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F" w:rsidRDefault="004772CF" w:rsidP="00C8241E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Благословение Епископа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Ейского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Тимашевского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Германа </w:t>
      </w:r>
    </w:p>
    <w:p w:rsidR="004772CF" w:rsidRDefault="004772CF" w:rsidP="00C8241E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Паломнический отдел</w:t>
      </w:r>
    </w:p>
    <w:p w:rsidR="004772CF" w:rsidRDefault="004772CF" w:rsidP="00C8241E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Ейской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епархии</w:t>
      </w:r>
    </w:p>
    <w:p w:rsidR="00C8241E" w:rsidRPr="00C8241E" w:rsidRDefault="00C8241E" w:rsidP="00C8241E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 w:rsidRPr="00C8241E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Святыни Православной Греции и Италии</w:t>
      </w:r>
    </w:p>
    <w:p w:rsidR="00DB4378" w:rsidRDefault="00DB437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1141"/>
        <w:gridCol w:w="1141"/>
        <w:gridCol w:w="1064"/>
        <w:gridCol w:w="6"/>
      </w:tblGrid>
      <w:tr w:rsidR="00C8241E" w:rsidRPr="00C8241E" w:rsidTr="00C8241E">
        <w:trPr>
          <w:tblHeader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8241E" w:rsidRPr="00C8241E" w:rsidRDefault="00C8241E" w:rsidP="00C82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C8241E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bdr w:val="none" w:sz="0" w:space="0" w:color="auto" w:frame="1"/>
                <w:lang w:eastAsia="ru-RU"/>
              </w:rPr>
              <w:t>Тур (описание) ▼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41E" w:rsidRPr="00C8241E" w:rsidRDefault="00C8241E" w:rsidP="00C82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C8241E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Заезды от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41E" w:rsidRPr="00C8241E" w:rsidRDefault="00C8241E" w:rsidP="00C82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C8241E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Заезды до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41E" w:rsidRPr="00C8241E" w:rsidRDefault="00C8241E" w:rsidP="00C82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C8241E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Цена 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41E" w:rsidRPr="00C8241E" w:rsidRDefault="00C8241E" w:rsidP="00C82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</w:p>
        </w:tc>
      </w:tr>
      <w:tr w:rsidR="00C8241E" w:rsidRPr="00C8241E" w:rsidTr="00C8241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8241E" w:rsidRPr="00C8241E" w:rsidRDefault="00C8241E" w:rsidP="00C8241E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C8241E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 xml:space="preserve">КРДР2 2016 </w:t>
            </w:r>
            <w:proofErr w:type="spellStart"/>
            <w:r w:rsidRPr="00C8241E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с.г</w:t>
            </w:r>
            <w:proofErr w:type="spellEnd"/>
            <w:r w:rsidRPr="00C8241E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. СОЛ 16-S Святыни Православной Греции и Италии 10.09 10н/2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8241E" w:rsidRPr="00C8241E" w:rsidRDefault="00C8241E" w:rsidP="00C82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C8241E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10.09.2016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8241E" w:rsidRPr="00C8241E" w:rsidRDefault="00C8241E" w:rsidP="00C82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C8241E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10.09.2016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8241E" w:rsidRPr="00C8241E" w:rsidRDefault="00C8241E" w:rsidP="00C82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 xml:space="preserve">От </w:t>
            </w:r>
            <w:r w:rsidRPr="00C8241E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1179 €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241E" w:rsidRPr="00C8241E" w:rsidRDefault="00C8241E" w:rsidP="00C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241E" w:rsidRDefault="00C8241E"/>
    <w:p w:rsidR="00C8241E" w:rsidRPr="007568F1" w:rsidRDefault="00C8241E" w:rsidP="00C8241E">
      <w:pPr>
        <w:spacing w:line="200" w:lineRule="exact"/>
        <w:ind w:left="1134"/>
        <w:jc w:val="center"/>
        <w:rPr>
          <w:bCs/>
          <w:color w:val="993300"/>
          <w:sz w:val="18"/>
          <w:szCs w:val="18"/>
        </w:rPr>
      </w:pPr>
      <w:r w:rsidRPr="007568F1">
        <w:rPr>
          <w:bCs/>
          <w:color w:val="993300"/>
          <w:sz w:val="18"/>
          <w:szCs w:val="18"/>
        </w:rPr>
        <w:t>Вылет из Краснодара</w:t>
      </w:r>
      <w:r>
        <w:rPr>
          <w:bCs/>
          <w:color w:val="993300"/>
          <w:sz w:val="18"/>
          <w:szCs w:val="18"/>
        </w:rPr>
        <w:t xml:space="preserve"> 10.09.2016</w:t>
      </w:r>
    </w:p>
    <w:p w:rsidR="00C8241E" w:rsidRDefault="00C8241E" w:rsidP="00C8241E">
      <w:pPr>
        <w:numPr>
          <w:ilvl w:val="0"/>
          <w:numId w:val="1"/>
        </w:numPr>
        <w:spacing w:after="0" w:line="200" w:lineRule="exac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Заезд: </w:t>
      </w:r>
      <w:r w:rsidRPr="00C27166">
        <w:rPr>
          <w:bCs/>
          <w:color w:val="993300"/>
          <w:sz w:val="18"/>
          <w:szCs w:val="18"/>
        </w:rPr>
        <w:t>1</w:t>
      </w:r>
      <w:r>
        <w:rPr>
          <w:bCs/>
          <w:color w:val="993300"/>
          <w:sz w:val="18"/>
          <w:szCs w:val="18"/>
          <w:lang w:val="en-US"/>
        </w:rPr>
        <w:t>1</w:t>
      </w:r>
      <w:r>
        <w:rPr>
          <w:bCs/>
          <w:color w:val="993300"/>
          <w:sz w:val="18"/>
          <w:szCs w:val="18"/>
        </w:rPr>
        <w:t>/0</w:t>
      </w:r>
      <w:r w:rsidRPr="00C27166">
        <w:rPr>
          <w:bCs/>
          <w:color w:val="993300"/>
          <w:sz w:val="18"/>
          <w:szCs w:val="18"/>
        </w:rPr>
        <w:t>9</w:t>
      </w:r>
      <w:r>
        <w:rPr>
          <w:bCs/>
          <w:color w:val="993300"/>
          <w:sz w:val="18"/>
          <w:szCs w:val="18"/>
        </w:rPr>
        <w:t xml:space="preserve"> – 22/0</w:t>
      </w:r>
      <w:r w:rsidRPr="00C27166">
        <w:rPr>
          <w:bCs/>
          <w:color w:val="993300"/>
          <w:sz w:val="18"/>
          <w:szCs w:val="18"/>
        </w:rPr>
        <w:t>9</w:t>
      </w:r>
      <w:r>
        <w:rPr>
          <w:bCs/>
          <w:color w:val="993300"/>
          <w:sz w:val="18"/>
          <w:szCs w:val="18"/>
        </w:rPr>
        <w:t>/</w:t>
      </w:r>
      <w:r w:rsidRPr="00C27166">
        <w:rPr>
          <w:bCs/>
          <w:color w:val="993300"/>
          <w:sz w:val="18"/>
          <w:szCs w:val="18"/>
        </w:rPr>
        <w:t>1</w:t>
      </w:r>
      <w:r w:rsidRPr="00F333F7">
        <w:rPr>
          <w:bCs/>
          <w:color w:val="993300"/>
          <w:sz w:val="18"/>
          <w:szCs w:val="18"/>
        </w:rPr>
        <w:t>6</w:t>
      </w:r>
      <w:r>
        <w:rPr>
          <w:bCs/>
          <w:color w:val="993300"/>
          <w:sz w:val="18"/>
          <w:szCs w:val="18"/>
        </w:rPr>
        <w:tab/>
      </w:r>
      <w:r>
        <w:rPr>
          <w:bCs/>
          <w:color w:val="993300"/>
          <w:sz w:val="18"/>
          <w:szCs w:val="18"/>
        </w:rPr>
        <w:tab/>
      </w:r>
    </w:p>
    <w:p w:rsidR="00C8241E" w:rsidRDefault="00C8241E" w:rsidP="00C8241E">
      <w:pPr>
        <w:numPr>
          <w:ilvl w:val="0"/>
          <w:numId w:val="1"/>
        </w:numPr>
        <w:spacing w:after="0" w:line="200" w:lineRule="exac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12 дней/10 ночей</w:t>
      </w:r>
    </w:p>
    <w:p w:rsidR="00C8241E" w:rsidRDefault="00C8241E"/>
    <w:p w:rsidR="00C8241E" w:rsidRDefault="00C8241E" w:rsidP="00C8241E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 xml:space="preserve">1 день. </w:t>
      </w:r>
      <w:r w:rsidRPr="00934874">
        <w:rPr>
          <w:rFonts w:ascii="Verdana" w:hAnsi="Verdana"/>
          <w:b/>
          <w:bCs/>
          <w:color w:val="993300"/>
          <w:sz w:val="18"/>
          <w:szCs w:val="18"/>
        </w:rPr>
        <w:t>1</w:t>
      </w:r>
      <w:r w:rsidRPr="00A84609">
        <w:rPr>
          <w:rFonts w:ascii="Verdana" w:hAnsi="Verdana"/>
          <w:b/>
          <w:bCs/>
          <w:color w:val="993300"/>
          <w:sz w:val="18"/>
          <w:szCs w:val="18"/>
        </w:rPr>
        <w:t>1</w:t>
      </w:r>
      <w:r>
        <w:rPr>
          <w:rFonts w:ascii="Verdana" w:hAnsi="Verdana"/>
          <w:b/>
          <w:bCs/>
          <w:color w:val="993300"/>
          <w:sz w:val="18"/>
          <w:szCs w:val="18"/>
        </w:rPr>
        <w:t>/09</w:t>
      </w:r>
      <w:r>
        <w:rPr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САЛОНИКИ – УРАНУПОЛИ  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Встреча в аэропорту города Салоники с православным гидом паломнического центра СОЛУНЬ. Отправление в </w:t>
      </w:r>
      <w:proofErr w:type="spellStart"/>
      <w:r>
        <w:rPr>
          <w:sz w:val="18"/>
          <w:szCs w:val="18"/>
        </w:rPr>
        <w:t>Урануполи</w:t>
      </w:r>
      <w:proofErr w:type="spellEnd"/>
      <w:r>
        <w:rPr>
          <w:sz w:val="18"/>
          <w:szCs w:val="18"/>
        </w:rPr>
        <w:t xml:space="preserve">. По дороге посещение монастыря Иоанна Богослова, где находится могила старца </w:t>
      </w:r>
      <w:proofErr w:type="spellStart"/>
      <w:r>
        <w:rPr>
          <w:sz w:val="18"/>
          <w:szCs w:val="18"/>
        </w:rPr>
        <w:t>Паисия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Святогорца</w:t>
      </w:r>
      <w:proofErr w:type="spellEnd"/>
      <w:r>
        <w:rPr>
          <w:sz w:val="18"/>
          <w:szCs w:val="18"/>
        </w:rPr>
        <w:t xml:space="preserve"> и хранятся мощи св. Арсения </w:t>
      </w:r>
      <w:proofErr w:type="spellStart"/>
      <w:r>
        <w:rPr>
          <w:sz w:val="18"/>
          <w:szCs w:val="18"/>
        </w:rPr>
        <w:t>Каппадокийского</w:t>
      </w:r>
      <w:proofErr w:type="spellEnd"/>
      <w:r>
        <w:rPr>
          <w:sz w:val="18"/>
          <w:szCs w:val="18"/>
        </w:rPr>
        <w:t xml:space="preserve">. Прибытие в </w:t>
      </w:r>
      <w:proofErr w:type="spellStart"/>
      <w:r>
        <w:rPr>
          <w:sz w:val="18"/>
          <w:szCs w:val="18"/>
        </w:rPr>
        <w:t>Урануполи</w:t>
      </w:r>
      <w:proofErr w:type="spellEnd"/>
      <w:r>
        <w:rPr>
          <w:sz w:val="18"/>
          <w:szCs w:val="18"/>
        </w:rPr>
        <w:t>. Размещение в гостинице. Ужин.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</w:p>
    <w:p w:rsidR="00C8241E" w:rsidRDefault="00C8241E" w:rsidP="00C8241E">
      <w:pPr>
        <w:spacing w:line="200" w:lineRule="exact"/>
        <w:rPr>
          <w:b/>
          <w:bCs/>
          <w:color w:val="00008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2</w:t>
      </w:r>
      <w:r>
        <w:rPr>
          <w:b/>
          <w:bCs/>
          <w:color w:val="00008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день. </w:t>
      </w:r>
      <w:r w:rsidRPr="00934874">
        <w:rPr>
          <w:rFonts w:ascii="Verdana" w:hAnsi="Verdana"/>
          <w:b/>
          <w:bCs/>
          <w:color w:val="993300"/>
          <w:sz w:val="18"/>
          <w:szCs w:val="18"/>
        </w:rPr>
        <w:t>1</w:t>
      </w:r>
      <w:r w:rsidRPr="00A84609">
        <w:rPr>
          <w:rFonts w:ascii="Verdana" w:hAnsi="Verdana"/>
          <w:b/>
          <w:bCs/>
          <w:color w:val="993300"/>
          <w:sz w:val="18"/>
          <w:szCs w:val="18"/>
        </w:rPr>
        <w:t>2</w:t>
      </w:r>
      <w:r>
        <w:rPr>
          <w:rFonts w:ascii="Verdana" w:hAnsi="Verdana"/>
          <w:b/>
          <w:bCs/>
          <w:color w:val="993300"/>
          <w:sz w:val="18"/>
          <w:szCs w:val="18"/>
        </w:rPr>
        <w:t>/09</w:t>
      </w:r>
      <w:r>
        <w:rPr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>УРАНУПОЛИ – САЛОНИКИ – ПИЕРИЯ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Завтрак. Круиз на пароме вдоль берега Святой Горы Афон, монашеской православной республики. На расстоянии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18"/>
            <w:szCs w:val="18"/>
          </w:rPr>
          <w:t>500 метров</w:t>
        </w:r>
      </w:smartTag>
      <w:r>
        <w:rPr>
          <w:sz w:val="18"/>
          <w:szCs w:val="18"/>
        </w:rPr>
        <w:t xml:space="preserve"> от берега будет возможность увидеть монастыри Афона, в том числе и русский монастырь св. </w:t>
      </w:r>
      <w:proofErr w:type="spellStart"/>
      <w:r>
        <w:rPr>
          <w:sz w:val="18"/>
          <w:szCs w:val="18"/>
        </w:rPr>
        <w:t>Пантелеимона</w:t>
      </w:r>
      <w:proofErr w:type="spellEnd"/>
      <w:r>
        <w:rPr>
          <w:sz w:val="18"/>
          <w:szCs w:val="18"/>
        </w:rPr>
        <w:t xml:space="preserve">. Возвращение в </w:t>
      </w:r>
      <w:proofErr w:type="spellStart"/>
      <w:r>
        <w:rPr>
          <w:sz w:val="18"/>
          <w:szCs w:val="18"/>
        </w:rPr>
        <w:t>Урануполи</w:t>
      </w:r>
      <w:proofErr w:type="spellEnd"/>
      <w:r>
        <w:rPr>
          <w:sz w:val="18"/>
          <w:szCs w:val="18"/>
        </w:rPr>
        <w:t xml:space="preserve">. Переезд из </w:t>
      </w:r>
      <w:proofErr w:type="spellStart"/>
      <w:r>
        <w:rPr>
          <w:sz w:val="18"/>
          <w:szCs w:val="18"/>
        </w:rPr>
        <w:t>Урануполи</w:t>
      </w:r>
      <w:proofErr w:type="spellEnd"/>
      <w:r>
        <w:rPr>
          <w:sz w:val="18"/>
          <w:szCs w:val="18"/>
        </w:rPr>
        <w:t xml:space="preserve"> в Салоники. По пути посещение древнего монастыря св. Анастасии </w:t>
      </w:r>
      <w:proofErr w:type="spellStart"/>
      <w:r>
        <w:rPr>
          <w:sz w:val="18"/>
          <w:szCs w:val="18"/>
        </w:rPr>
        <w:t>Узорешительницы</w:t>
      </w:r>
      <w:proofErr w:type="spellEnd"/>
      <w:r>
        <w:rPr>
          <w:sz w:val="18"/>
          <w:szCs w:val="18"/>
        </w:rPr>
        <w:t xml:space="preserve">, где хранятся мощи </w:t>
      </w:r>
      <w:proofErr w:type="spellStart"/>
      <w:r>
        <w:rPr>
          <w:sz w:val="18"/>
          <w:szCs w:val="18"/>
        </w:rPr>
        <w:t>свт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Феоны</w:t>
      </w:r>
      <w:proofErr w:type="spellEnd"/>
      <w:r>
        <w:rPr>
          <w:sz w:val="18"/>
          <w:szCs w:val="18"/>
        </w:rPr>
        <w:t xml:space="preserve">, митрополита </w:t>
      </w:r>
      <w:proofErr w:type="spellStart"/>
      <w:r>
        <w:rPr>
          <w:sz w:val="18"/>
          <w:szCs w:val="18"/>
        </w:rPr>
        <w:t>Солунского</w:t>
      </w:r>
      <w:proofErr w:type="spellEnd"/>
      <w:r>
        <w:rPr>
          <w:sz w:val="18"/>
          <w:szCs w:val="18"/>
        </w:rPr>
        <w:t>. Ознакомительная экскурсия по городу Салоники. Посещение нескольких храмов, имеющих наиболее важное духовное значение, где хранятся мощи святых угодников и чудотворные иконы:</w:t>
      </w:r>
    </w:p>
    <w:p w:rsidR="00C8241E" w:rsidRDefault="00C8241E" w:rsidP="00C8241E">
      <w:pPr>
        <w:numPr>
          <w:ilvl w:val="0"/>
          <w:numId w:val="2"/>
        </w:numPr>
        <w:tabs>
          <w:tab w:val="num" w:pos="360"/>
        </w:tabs>
        <w:spacing w:after="0" w:line="200" w:lineRule="exac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Храм св. великомученика Димитрия </w:t>
      </w:r>
      <w:proofErr w:type="spellStart"/>
      <w:r>
        <w:rPr>
          <w:sz w:val="18"/>
          <w:szCs w:val="18"/>
        </w:rPr>
        <w:t>Солунского</w:t>
      </w:r>
      <w:proofErr w:type="spellEnd"/>
      <w:r>
        <w:rPr>
          <w:sz w:val="18"/>
          <w:szCs w:val="18"/>
        </w:rPr>
        <w:t xml:space="preserve">, небесного покровителя города Салоники. В храме находится рака с его мощами, а также мощи св. </w:t>
      </w:r>
      <w:proofErr w:type="spellStart"/>
      <w:r>
        <w:rPr>
          <w:sz w:val="18"/>
          <w:szCs w:val="18"/>
        </w:rPr>
        <w:t>прмц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Анисии</w:t>
      </w:r>
      <w:proofErr w:type="spellEnd"/>
      <w:r>
        <w:rPr>
          <w:sz w:val="18"/>
          <w:szCs w:val="18"/>
        </w:rPr>
        <w:t xml:space="preserve"> и св. Григория (</w:t>
      </w:r>
      <w:proofErr w:type="spellStart"/>
      <w:r>
        <w:rPr>
          <w:sz w:val="18"/>
          <w:szCs w:val="18"/>
        </w:rPr>
        <w:t>Каллидиса</w:t>
      </w:r>
      <w:proofErr w:type="spellEnd"/>
      <w:r>
        <w:rPr>
          <w:sz w:val="18"/>
          <w:szCs w:val="18"/>
        </w:rPr>
        <w:t>), митрополита Ираклии. Под алтарём сохранилась крипта, куда был заточён св. Димитрий, и где он принял мученическую смерть.</w:t>
      </w:r>
    </w:p>
    <w:p w:rsidR="00C8241E" w:rsidRDefault="00C8241E" w:rsidP="00C8241E">
      <w:pPr>
        <w:numPr>
          <w:ilvl w:val="0"/>
          <w:numId w:val="2"/>
        </w:numPr>
        <w:tabs>
          <w:tab w:val="num" w:pos="360"/>
        </w:tabs>
        <w:spacing w:after="0" w:line="200" w:lineRule="exac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Храм св. Софии, где хранятся мощи </w:t>
      </w:r>
      <w:proofErr w:type="spellStart"/>
      <w:r>
        <w:rPr>
          <w:sz w:val="18"/>
          <w:szCs w:val="18"/>
        </w:rPr>
        <w:t>свт</w:t>
      </w:r>
      <w:proofErr w:type="spellEnd"/>
      <w:r>
        <w:rPr>
          <w:sz w:val="18"/>
          <w:szCs w:val="18"/>
        </w:rPr>
        <w:t xml:space="preserve">. Василия, митрополита </w:t>
      </w:r>
      <w:proofErr w:type="spellStart"/>
      <w:r>
        <w:rPr>
          <w:sz w:val="18"/>
          <w:szCs w:val="18"/>
        </w:rPr>
        <w:t>Фессалоникийского</w:t>
      </w:r>
      <w:proofErr w:type="spellEnd"/>
      <w:r>
        <w:rPr>
          <w:sz w:val="18"/>
          <w:szCs w:val="18"/>
        </w:rPr>
        <w:t>.</w:t>
      </w:r>
    </w:p>
    <w:p w:rsidR="00C8241E" w:rsidRDefault="00C8241E" w:rsidP="00C8241E">
      <w:pPr>
        <w:numPr>
          <w:ilvl w:val="0"/>
          <w:numId w:val="2"/>
        </w:numPr>
        <w:tabs>
          <w:tab w:val="num" w:pos="360"/>
        </w:tabs>
        <w:spacing w:after="0" w:line="200" w:lineRule="exac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Катакомбный храм со св. источником Иоанна Предтечи, I – III вв.</w:t>
      </w:r>
    </w:p>
    <w:p w:rsidR="00C8241E" w:rsidRDefault="00C8241E" w:rsidP="00C8241E">
      <w:pPr>
        <w:numPr>
          <w:ilvl w:val="0"/>
          <w:numId w:val="3"/>
        </w:numPr>
        <w:tabs>
          <w:tab w:val="num" w:pos="360"/>
        </w:tabs>
        <w:spacing w:after="0" w:line="200" w:lineRule="exact"/>
        <w:ind w:left="36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Кафедральный собор </w:t>
      </w:r>
      <w:proofErr w:type="spellStart"/>
      <w:r>
        <w:rPr>
          <w:sz w:val="18"/>
          <w:szCs w:val="18"/>
        </w:rPr>
        <w:t>свт</w:t>
      </w:r>
      <w:proofErr w:type="spellEnd"/>
      <w:r>
        <w:rPr>
          <w:sz w:val="18"/>
          <w:szCs w:val="18"/>
        </w:rPr>
        <w:t xml:space="preserve">. Григория </w:t>
      </w:r>
      <w:proofErr w:type="spellStart"/>
      <w:r>
        <w:rPr>
          <w:sz w:val="18"/>
          <w:szCs w:val="18"/>
        </w:rPr>
        <w:t>Паламы</w:t>
      </w:r>
      <w:proofErr w:type="spellEnd"/>
      <w:r>
        <w:rPr>
          <w:sz w:val="18"/>
          <w:szCs w:val="18"/>
        </w:rPr>
        <w:t>, где хранятся его св. мощи.</w:t>
      </w:r>
    </w:p>
    <w:p w:rsidR="00C8241E" w:rsidRDefault="00C8241E" w:rsidP="00C8241E">
      <w:pPr>
        <w:numPr>
          <w:ilvl w:val="0"/>
          <w:numId w:val="3"/>
        </w:numPr>
        <w:tabs>
          <w:tab w:val="num" w:pos="360"/>
        </w:tabs>
        <w:spacing w:after="0" w:line="200" w:lineRule="exact"/>
        <w:ind w:left="36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Монастырь св. Феодоры </w:t>
      </w:r>
      <w:proofErr w:type="spellStart"/>
      <w:r>
        <w:rPr>
          <w:sz w:val="18"/>
          <w:szCs w:val="18"/>
        </w:rPr>
        <w:t>Солунской</w:t>
      </w:r>
      <w:proofErr w:type="spellEnd"/>
      <w:r>
        <w:rPr>
          <w:sz w:val="18"/>
          <w:szCs w:val="18"/>
        </w:rPr>
        <w:t xml:space="preserve">, где покоятся ее св. мощи и мощи </w:t>
      </w:r>
      <w:proofErr w:type="spellStart"/>
      <w:r>
        <w:rPr>
          <w:sz w:val="18"/>
          <w:szCs w:val="18"/>
        </w:rPr>
        <w:t>прп</w:t>
      </w:r>
      <w:proofErr w:type="spellEnd"/>
      <w:r>
        <w:rPr>
          <w:sz w:val="18"/>
          <w:szCs w:val="18"/>
        </w:rPr>
        <w:t xml:space="preserve">. Давида </w:t>
      </w:r>
      <w:proofErr w:type="spellStart"/>
      <w:r>
        <w:rPr>
          <w:sz w:val="18"/>
          <w:szCs w:val="18"/>
        </w:rPr>
        <w:t>Солунского</w:t>
      </w:r>
      <w:proofErr w:type="spellEnd"/>
      <w:r>
        <w:rPr>
          <w:sz w:val="18"/>
          <w:szCs w:val="18"/>
        </w:rPr>
        <w:t>.</w:t>
      </w:r>
    </w:p>
    <w:p w:rsidR="00C8241E" w:rsidRDefault="00C8241E" w:rsidP="00C8241E">
      <w:pPr>
        <w:spacing w:line="200" w:lineRule="exact"/>
        <w:ind w:left="360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Переезд в </w:t>
      </w:r>
      <w:proofErr w:type="spellStart"/>
      <w:r>
        <w:rPr>
          <w:bCs/>
          <w:sz w:val="18"/>
          <w:szCs w:val="18"/>
        </w:rPr>
        <w:t>Пиерию</w:t>
      </w:r>
      <w:proofErr w:type="spellEnd"/>
      <w:r>
        <w:rPr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Размещение в гостинице. Ужин. 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</w:p>
    <w:p w:rsidR="00C8241E" w:rsidRDefault="00C8241E" w:rsidP="00C8241E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 xml:space="preserve">3 день. </w:t>
      </w:r>
      <w:r w:rsidRPr="00A84609">
        <w:rPr>
          <w:rFonts w:ascii="Verdana" w:hAnsi="Verdana"/>
          <w:b/>
          <w:bCs/>
          <w:color w:val="993300"/>
          <w:sz w:val="18"/>
          <w:szCs w:val="18"/>
        </w:rPr>
        <w:t>13</w:t>
      </w:r>
      <w:r>
        <w:rPr>
          <w:rFonts w:ascii="Verdana" w:hAnsi="Verdana"/>
          <w:b/>
          <w:bCs/>
          <w:color w:val="993300"/>
          <w:sz w:val="18"/>
          <w:szCs w:val="18"/>
        </w:rPr>
        <w:t>/09</w:t>
      </w:r>
      <w:r>
        <w:rPr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>ПИЕРИЯ – КАЛАМБАКА</w:t>
      </w:r>
      <w:r>
        <w:rPr>
          <w:b/>
          <w:bCs/>
          <w:color w:val="00008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>–</w:t>
      </w:r>
      <w:r>
        <w:rPr>
          <w:b/>
          <w:bCs/>
          <w:color w:val="00008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МЕТЕОРЫ – ИГУМЕНИЦА – КОРФУ  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Завтрак. Переезд в </w:t>
      </w:r>
      <w:proofErr w:type="spellStart"/>
      <w:r>
        <w:rPr>
          <w:sz w:val="18"/>
          <w:szCs w:val="18"/>
        </w:rPr>
        <w:t>Каламбаку</w:t>
      </w:r>
      <w:proofErr w:type="spellEnd"/>
      <w:r>
        <w:rPr>
          <w:sz w:val="18"/>
          <w:szCs w:val="18"/>
        </w:rPr>
        <w:t xml:space="preserve">. Паломничество в монастыри Метеор, посещение трех из 6-ти монастырей: св. Варвары (женский монастырь) или св. Стефана (женский монастырь), Большие Метеоры (мужской монастырь), св. Николая (мужской монастырь). Переезд в </w:t>
      </w:r>
      <w:proofErr w:type="spellStart"/>
      <w:r>
        <w:rPr>
          <w:sz w:val="18"/>
          <w:szCs w:val="18"/>
        </w:rPr>
        <w:t>Игуменицу</w:t>
      </w:r>
      <w:proofErr w:type="spellEnd"/>
      <w:r>
        <w:rPr>
          <w:sz w:val="18"/>
          <w:szCs w:val="18"/>
        </w:rPr>
        <w:t xml:space="preserve">. Ужин. Отправление на пароме на Корфу. Размещение в гостинице. </w:t>
      </w:r>
    </w:p>
    <w:p w:rsidR="00C8241E" w:rsidRDefault="00C8241E" w:rsidP="00C8241E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</w:p>
    <w:p w:rsidR="00C8241E" w:rsidRDefault="00C8241E" w:rsidP="00C8241E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 xml:space="preserve">4 день. </w:t>
      </w:r>
      <w:r w:rsidRPr="00A84609">
        <w:rPr>
          <w:rFonts w:ascii="Verdana" w:hAnsi="Verdana"/>
          <w:b/>
          <w:bCs/>
          <w:color w:val="993300"/>
          <w:sz w:val="18"/>
          <w:szCs w:val="18"/>
        </w:rPr>
        <w:t>14</w:t>
      </w:r>
      <w:r>
        <w:rPr>
          <w:rFonts w:ascii="Verdana" w:hAnsi="Verdana"/>
          <w:b/>
          <w:bCs/>
          <w:color w:val="993300"/>
          <w:sz w:val="18"/>
          <w:szCs w:val="18"/>
        </w:rPr>
        <w:t>/09</w:t>
      </w:r>
      <w:r>
        <w:rPr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КОРФУ – ИГУМЕНИЦА – БАРИ (ИТАЛИЯ). НОЧЛЕГ НА ПАРОМЕ 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Литургия в храме </w:t>
      </w:r>
      <w:proofErr w:type="spellStart"/>
      <w:r>
        <w:rPr>
          <w:sz w:val="18"/>
          <w:szCs w:val="18"/>
        </w:rPr>
        <w:t>свт</w:t>
      </w:r>
      <w:proofErr w:type="spellEnd"/>
      <w:r>
        <w:rPr>
          <w:sz w:val="18"/>
          <w:szCs w:val="18"/>
        </w:rPr>
        <w:t xml:space="preserve">. Спиридона </w:t>
      </w:r>
      <w:proofErr w:type="spellStart"/>
      <w:r>
        <w:rPr>
          <w:sz w:val="18"/>
          <w:szCs w:val="18"/>
        </w:rPr>
        <w:t>Тримифунтского</w:t>
      </w:r>
      <w:proofErr w:type="spellEnd"/>
      <w:r>
        <w:rPr>
          <w:sz w:val="18"/>
          <w:szCs w:val="18"/>
        </w:rPr>
        <w:t>. Завтрак. Посещение памятника праведному адмиралу Феодору Ушакову у крепости. Посещение святынь: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соборного храма во имя греческой царицы Феодоры, где хранятся её св. мощи, храма Иоанна Предтечи, места захоронения русского воина, храма Богородицы Чужестранцев, храма апостолов </w:t>
      </w:r>
      <w:proofErr w:type="spellStart"/>
      <w:r>
        <w:rPr>
          <w:sz w:val="18"/>
          <w:szCs w:val="18"/>
        </w:rPr>
        <w:t>Иасона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Сосипатра</w:t>
      </w:r>
      <w:proofErr w:type="spellEnd"/>
      <w:r>
        <w:rPr>
          <w:sz w:val="18"/>
          <w:szCs w:val="18"/>
        </w:rPr>
        <w:t xml:space="preserve">, где хранятся их святые мощи. Переезд в местечко </w:t>
      </w:r>
      <w:proofErr w:type="spellStart"/>
      <w:r>
        <w:rPr>
          <w:sz w:val="18"/>
          <w:szCs w:val="18"/>
        </w:rPr>
        <w:t>Канони</w:t>
      </w:r>
      <w:proofErr w:type="spellEnd"/>
      <w:r>
        <w:rPr>
          <w:sz w:val="18"/>
          <w:szCs w:val="18"/>
        </w:rPr>
        <w:t xml:space="preserve">, посещение церкви, где пребывает чудотворная икона Богородицы </w:t>
      </w:r>
      <w:proofErr w:type="spellStart"/>
      <w:r>
        <w:rPr>
          <w:sz w:val="18"/>
          <w:szCs w:val="18"/>
        </w:rPr>
        <w:t>Влахернская</w:t>
      </w:r>
      <w:proofErr w:type="spellEnd"/>
      <w:r>
        <w:rPr>
          <w:sz w:val="18"/>
          <w:szCs w:val="18"/>
        </w:rPr>
        <w:t xml:space="preserve">. Отправление в </w:t>
      </w:r>
      <w:proofErr w:type="spellStart"/>
      <w:r>
        <w:rPr>
          <w:sz w:val="18"/>
          <w:szCs w:val="18"/>
        </w:rPr>
        <w:t>Палеокастрицу</w:t>
      </w:r>
      <w:proofErr w:type="spellEnd"/>
      <w:r>
        <w:rPr>
          <w:sz w:val="18"/>
          <w:szCs w:val="18"/>
        </w:rPr>
        <w:t xml:space="preserve">. Посещение удивительного райского уголка – монастыря </w:t>
      </w:r>
      <w:proofErr w:type="spellStart"/>
      <w:r>
        <w:rPr>
          <w:sz w:val="18"/>
          <w:szCs w:val="18"/>
        </w:rPr>
        <w:t>Палеокастрица</w:t>
      </w:r>
      <w:proofErr w:type="spellEnd"/>
      <w:r>
        <w:rPr>
          <w:sz w:val="18"/>
          <w:szCs w:val="18"/>
        </w:rPr>
        <w:t xml:space="preserve">. Свободное время для отдыха. Возвращение на пароме в </w:t>
      </w:r>
      <w:proofErr w:type="spellStart"/>
      <w:r>
        <w:rPr>
          <w:sz w:val="18"/>
          <w:szCs w:val="18"/>
        </w:rPr>
        <w:t>Игуменицу</w:t>
      </w:r>
      <w:proofErr w:type="spellEnd"/>
      <w:r>
        <w:rPr>
          <w:sz w:val="18"/>
          <w:szCs w:val="18"/>
        </w:rPr>
        <w:t>. Ужин. Отплытие в Бари (Италия) в 24:00.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</w:p>
    <w:p w:rsidR="00C8241E" w:rsidRDefault="00C8241E" w:rsidP="00C8241E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lastRenderedPageBreak/>
        <w:t xml:space="preserve">5 день. </w:t>
      </w:r>
      <w:r w:rsidRPr="00A84609">
        <w:rPr>
          <w:rFonts w:ascii="Verdana" w:hAnsi="Verdana"/>
          <w:b/>
          <w:bCs/>
          <w:color w:val="993300"/>
          <w:sz w:val="18"/>
          <w:szCs w:val="18"/>
        </w:rPr>
        <w:t>15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/09 </w:t>
      </w:r>
      <w:r>
        <w:rPr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БАРИ. НОЧЛЕГ НА ПАРОМЕ 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Завтрак не предусмотрен (по желанию на корабле). Прибытие в Бари. Божественная Литургия в базилике, где находятся мощи </w:t>
      </w:r>
      <w:proofErr w:type="spellStart"/>
      <w:r>
        <w:rPr>
          <w:sz w:val="18"/>
          <w:szCs w:val="18"/>
        </w:rPr>
        <w:t>свт</w:t>
      </w:r>
      <w:proofErr w:type="spellEnd"/>
      <w:r>
        <w:rPr>
          <w:sz w:val="18"/>
          <w:szCs w:val="18"/>
        </w:rPr>
        <w:t xml:space="preserve">. Николая Чудотворца. Обед. Посещение русской церкви </w:t>
      </w:r>
      <w:proofErr w:type="spellStart"/>
      <w:r>
        <w:rPr>
          <w:sz w:val="18"/>
          <w:szCs w:val="18"/>
        </w:rPr>
        <w:t>свт</w:t>
      </w:r>
      <w:proofErr w:type="spellEnd"/>
      <w:r>
        <w:rPr>
          <w:sz w:val="18"/>
          <w:szCs w:val="18"/>
        </w:rPr>
        <w:t xml:space="preserve">. Николая Чудотворца. Вечером отплытие в </w:t>
      </w:r>
      <w:proofErr w:type="spellStart"/>
      <w:r>
        <w:rPr>
          <w:sz w:val="18"/>
          <w:szCs w:val="18"/>
        </w:rPr>
        <w:t>Патры</w:t>
      </w:r>
      <w:proofErr w:type="spellEnd"/>
      <w:r>
        <w:rPr>
          <w:sz w:val="18"/>
          <w:szCs w:val="18"/>
        </w:rPr>
        <w:t xml:space="preserve"> (Пелопоннес, Греция). Ужин не предусмотрен (по желанию на корабле).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</w:p>
    <w:p w:rsidR="00C8241E" w:rsidRDefault="00C8241E" w:rsidP="00C8241E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 xml:space="preserve">6 день. </w:t>
      </w:r>
      <w:r w:rsidRPr="00A84609">
        <w:rPr>
          <w:rFonts w:ascii="Verdana" w:hAnsi="Verdana"/>
          <w:b/>
          <w:bCs/>
          <w:color w:val="993300"/>
          <w:sz w:val="18"/>
          <w:szCs w:val="18"/>
        </w:rPr>
        <w:t>16</w:t>
      </w:r>
      <w:r>
        <w:rPr>
          <w:rFonts w:ascii="Verdana" w:hAnsi="Verdana"/>
          <w:b/>
          <w:bCs/>
          <w:color w:val="993300"/>
          <w:sz w:val="18"/>
          <w:szCs w:val="18"/>
        </w:rPr>
        <w:t>/09</w:t>
      </w:r>
      <w:r>
        <w:rPr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>ПАТРЫ – МЕГА СПИЛИОН – ЭВБЕЯ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Прибытие в </w:t>
      </w:r>
      <w:proofErr w:type="spellStart"/>
      <w:r>
        <w:rPr>
          <w:sz w:val="18"/>
          <w:szCs w:val="18"/>
        </w:rPr>
        <w:t>Патры</w:t>
      </w:r>
      <w:proofErr w:type="spellEnd"/>
      <w:r>
        <w:rPr>
          <w:sz w:val="18"/>
          <w:szCs w:val="18"/>
        </w:rPr>
        <w:t xml:space="preserve"> (12:30). Завтрак не предусмотрен (по желанию на корабле). Посещение соборного храма города, где хранятся св. мощи апостола Андрея Первозванного и часть креста, на котором он был распят. Здесь же, в крипте, находится святой источник апостола Андрея. Обед. По пути в Афины (без заезда в город), пролегающему вдоль Коринфского залива Ионического моря, посещение мужского монастыря Мега </w:t>
      </w:r>
      <w:proofErr w:type="spellStart"/>
      <w:r>
        <w:rPr>
          <w:sz w:val="18"/>
          <w:szCs w:val="18"/>
        </w:rPr>
        <w:t>Спилеон</w:t>
      </w:r>
      <w:proofErr w:type="spellEnd"/>
      <w:r>
        <w:rPr>
          <w:sz w:val="18"/>
          <w:szCs w:val="18"/>
        </w:rPr>
        <w:t xml:space="preserve"> (Великая пещера), где хранится чудотворная восковая икона Пресвятой Богородицы в серебряном ковчеге, именуемая «</w:t>
      </w:r>
      <w:proofErr w:type="spellStart"/>
      <w:r>
        <w:rPr>
          <w:sz w:val="18"/>
          <w:szCs w:val="18"/>
        </w:rPr>
        <w:t>Великопещерная</w:t>
      </w:r>
      <w:proofErr w:type="spellEnd"/>
      <w:r>
        <w:rPr>
          <w:sz w:val="18"/>
          <w:szCs w:val="18"/>
        </w:rPr>
        <w:t xml:space="preserve">», творение апостола Луки. Здесь же находится большое собрание частиц св. мощей угодников Божиих.  Переезд на о. </w:t>
      </w:r>
      <w:proofErr w:type="spellStart"/>
      <w:r>
        <w:rPr>
          <w:sz w:val="18"/>
          <w:szCs w:val="18"/>
        </w:rPr>
        <w:t>Эвбея</w:t>
      </w:r>
      <w:proofErr w:type="spellEnd"/>
      <w:r>
        <w:rPr>
          <w:sz w:val="18"/>
          <w:szCs w:val="18"/>
        </w:rPr>
        <w:t>. Позднее  прибытие  и размещение в гостинице. Ужин не предусмотрен.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</w:p>
    <w:p w:rsidR="00C8241E" w:rsidRDefault="00C8241E" w:rsidP="00C8241E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 xml:space="preserve">7 день. </w:t>
      </w:r>
      <w:r w:rsidRPr="00A84609">
        <w:rPr>
          <w:rFonts w:ascii="Verdana" w:hAnsi="Verdana"/>
          <w:b/>
          <w:bCs/>
          <w:color w:val="993300"/>
          <w:sz w:val="18"/>
          <w:szCs w:val="18"/>
        </w:rPr>
        <w:t>17</w:t>
      </w:r>
      <w:r>
        <w:rPr>
          <w:rFonts w:ascii="Verdana" w:hAnsi="Verdana"/>
          <w:b/>
          <w:bCs/>
          <w:color w:val="993300"/>
          <w:sz w:val="18"/>
          <w:szCs w:val="18"/>
        </w:rPr>
        <w:t>/09</w:t>
      </w:r>
      <w:r>
        <w:rPr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>ЭВБЕЯ – ПИЕРИЯ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Богослужение в храме св. Иоанна Русского. Завтрак. Посещение монастыря св. Давида </w:t>
      </w:r>
      <w:proofErr w:type="spellStart"/>
      <w:r>
        <w:rPr>
          <w:sz w:val="18"/>
          <w:szCs w:val="18"/>
        </w:rPr>
        <w:t>Эвбейского</w:t>
      </w:r>
      <w:proofErr w:type="spellEnd"/>
      <w:r>
        <w:rPr>
          <w:sz w:val="18"/>
          <w:szCs w:val="18"/>
        </w:rPr>
        <w:t xml:space="preserve">, где хранится честная глава </w:t>
      </w:r>
      <w:proofErr w:type="spellStart"/>
      <w:r>
        <w:rPr>
          <w:sz w:val="18"/>
          <w:szCs w:val="18"/>
        </w:rPr>
        <w:t>свт</w:t>
      </w:r>
      <w:proofErr w:type="spellEnd"/>
      <w:r>
        <w:rPr>
          <w:sz w:val="18"/>
          <w:szCs w:val="18"/>
        </w:rPr>
        <w:t xml:space="preserve">. Василия Великого и честная глава основателя монастыря, здесь же находится могила старца Иакова </w:t>
      </w:r>
      <w:proofErr w:type="spellStart"/>
      <w:r>
        <w:rPr>
          <w:sz w:val="18"/>
          <w:szCs w:val="18"/>
        </w:rPr>
        <w:t>Эвбейского</w:t>
      </w:r>
      <w:proofErr w:type="spellEnd"/>
      <w:r>
        <w:rPr>
          <w:sz w:val="18"/>
          <w:szCs w:val="18"/>
        </w:rPr>
        <w:t xml:space="preserve"> и его келья. Отплытие на пароме на материк. Переезд в </w:t>
      </w:r>
      <w:proofErr w:type="spellStart"/>
      <w:r>
        <w:rPr>
          <w:sz w:val="18"/>
          <w:szCs w:val="18"/>
        </w:rPr>
        <w:t>Пиерию</w:t>
      </w:r>
      <w:proofErr w:type="spellEnd"/>
      <w:r>
        <w:rPr>
          <w:sz w:val="18"/>
          <w:szCs w:val="18"/>
        </w:rPr>
        <w:t>. Размещение в гостинице. Ужин.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</w:p>
    <w:p w:rsidR="00C8241E" w:rsidRDefault="00C8241E" w:rsidP="00C8241E">
      <w:pPr>
        <w:spacing w:line="200" w:lineRule="exact"/>
        <w:rPr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 xml:space="preserve">8 день. </w:t>
      </w:r>
      <w:r w:rsidRPr="00A84609">
        <w:rPr>
          <w:rFonts w:ascii="Verdana" w:hAnsi="Verdana"/>
          <w:b/>
          <w:bCs/>
          <w:color w:val="993300"/>
          <w:sz w:val="18"/>
          <w:szCs w:val="18"/>
        </w:rPr>
        <w:t>18</w:t>
      </w:r>
      <w:r>
        <w:rPr>
          <w:rFonts w:ascii="Verdana" w:hAnsi="Verdana"/>
          <w:b/>
          <w:bCs/>
          <w:color w:val="993300"/>
          <w:sz w:val="18"/>
          <w:szCs w:val="18"/>
        </w:rPr>
        <w:t>/09</w:t>
      </w:r>
      <w:r>
        <w:rPr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>ПИЕРИЯ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Завтрак. Отдых в отеле.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</w:p>
    <w:p w:rsidR="00C8241E" w:rsidRDefault="00C8241E" w:rsidP="00C8241E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</w:p>
    <w:p w:rsidR="00C8241E" w:rsidRDefault="00C8241E" w:rsidP="00C8241E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9день. 19/09</w:t>
      </w:r>
      <w:r>
        <w:rPr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>ПИЕРИЯ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Завтрак. Отдых в отеле.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 xml:space="preserve"> </w:t>
      </w:r>
    </w:p>
    <w:p w:rsidR="00C8241E" w:rsidRPr="007568F1" w:rsidRDefault="00C8241E" w:rsidP="00C8241E">
      <w:pPr>
        <w:spacing w:line="200" w:lineRule="exact"/>
        <w:rPr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10 день. 20/09</w:t>
      </w:r>
      <w:r>
        <w:rPr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 xml:space="preserve">ПИЕРИЯ 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Завтрак. Отдых в отеле.</w:t>
      </w:r>
    </w:p>
    <w:p w:rsidR="00C8241E" w:rsidRDefault="00C8241E" w:rsidP="00C8241E">
      <w:pPr>
        <w:spacing w:line="200" w:lineRule="exact"/>
        <w:rPr>
          <w:sz w:val="18"/>
          <w:szCs w:val="18"/>
        </w:rPr>
      </w:pPr>
    </w:p>
    <w:p w:rsidR="00C8241E" w:rsidRDefault="00C8241E" w:rsidP="00C8241E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11 день. 21/09</w:t>
      </w:r>
      <w:r>
        <w:rPr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>ПИЕРИЯ – САЛОНИКИ. АЭРОПОРТ «МАКЕДОНИЯ»</w:t>
      </w:r>
    </w:p>
    <w:p w:rsidR="00C8241E" w:rsidRPr="007568F1" w:rsidRDefault="00C8241E" w:rsidP="00C8241E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Завтрак. Освобождение номеров в 12:00. Свободный день. Позднее отправление в аэропорт.</w:t>
      </w:r>
    </w:p>
    <w:p w:rsidR="00C8241E" w:rsidRDefault="00C8241E" w:rsidP="00C8241E">
      <w:pPr>
        <w:spacing w:line="200" w:lineRule="exact"/>
        <w:rPr>
          <w:b/>
          <w:sz w:val="18"/>
          <w:szCs w:val="18"/>
        </w:rPr>
      </w:pPr>
    </w:p>
    <w:p w:rsidR="00C8241E" w:rsidRDefault="00C8241E" w:rsidP="00C8241E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12 день. 22/09</w:t>
      </w:r>
      <w:r>
        <w:rPr>
          <w:bCs/>
          <w:color w:val="9933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993300"/>
          <w:sz w:val="18"/>
          <w:szCs w:val="18"/>
        </w:rPr>
        <w:t>САЛОНИКИ. АЭРОПОРТ «МАКЕДОНИЯ»</w:t>
      </w:r>
    </w:p>
    <w:p w:rsidR="00C8241E" w:rsidRPr="007568F1" w:rsidRDefault="00C8241E" w:rsidP="00C8241E">
      <w:pPr>
        <w:spacing w:line="200" w:lineRule="exact"/>
        <w:rPr>
          <w:b/>
          <w:sz w:val="18"/>
          <w:szCs w:val="18"/>
        </w:rPr>
      </w:pPr>
      <w:r>
        <w:rPr>
          <w:sz w:val="18"/>
          <w:szCs w:val="18"/>
        </w:rPr>
        <w:t>Вылет в 00:05</w:t>
      </w:r>
    </w:p>
    <w:p w:rsidR="00C8241E" w:rsidRDefault="00C8241E" w:rsidP="00C8241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</w:pPr>
    </w:p>
    <w:p w:rsidR="00C8241E" w:rsidRPr="00C8241E" w:rsidRDefault="00C8241E" w:rsidP="00C8241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8241E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В стоимость тура входит:</w:t>
      </w:r>
    </w:p>
    <w:p w:rsidR="00C8241E" w:rsidRPr="00C8241E" w:rsidRDefault="00C8241E" w:rsidP="00C8241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авиаперелет, страховка, все переезды по программе на комфортабельном автобусе, проживание в отелях кат. С, питание полупансион, экскурсии и услуги православного русскоговорящего гида, паром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Эвбея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- материк.</w:t>
      </w:r>
    </w:p>
    <w:p w:rsidR="00C8241E" w:rsidRPr="00C8241E" w:rsidRDefault="00C8241E" w:rsidP="00C8241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8241E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В стоимость тура не входит:</w:t>
      </w:r>
    </w:p>
    <w:p w:rsidR="00C8241E" w:rsidRPr="00C8241E" w:rsidRDefault="00C8241E" w:rsidP="00C8241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виза</w:t>
      </w:r>
    </w:p>
    <w:p w:rsidR="00C8241E" w:rsidRPr="00C8241E" w:rsidRDefault="00C8241E" w:rsidP="00C8241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За дополнительную плату:</w:t>
      </w:r>
    </w:p>
    <w:p w:rsidR="00C8241E" w:rsidRPr="00C8241E" w:rsidRDefault="00C8241E" w:rsidP="00C8241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входные билеты в монастыри Метеор (всего 9 €, 3 € - каждый монастырь)</w:t>
      </w:r>
    </w:p>
    <w:p w:rsidR="00C8241E" w:rsidRPr="00C8241E" w:rsidRDefault="00C8241E" w:rsidP="00C8241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8241E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Примечание:</w:t>
      </w:r>
    </w:p>
    <w:p w:rsidR="00C8241E" w:rsidRPr="00C8241E" w:rsidRDefault="00C8241E" w:rsidP="00C8241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Группу помимо гида с богословским образованием сопровождает по всему пути следования  русскоговорящий священник.</w:t>
      </w:r>
    </w:p>
    <w:p w:rsidR="00C8241E" w:rsidRPr="00C8241E" w:rsidRDefault="00C8241E" w:rsidP="00C8241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Во время паломнической поездки паломники посетят:</w:t>
      </w:r>
    </w:p>
    <w:p w:rsidR="00C8241E" w:rsidRPr="00C8241E" w:rsidRDefault="00C8241E" w:rsidP="00C8241E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Храм св. прав. Иоанна Русского - Монастырь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прп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. Давида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Эвбейского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- Монастыри Метеор -  Афинский Ареопаг - место проповеди ап. Павла - Афинский кафедральный собор Благовещения Пресвятой Богородицы - Монастырь Св. Троицы, келья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свт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. Нектария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Эгинского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на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Эгине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-  Монастырь Мега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Спилеон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(Великая Пещера) - Монастырь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прп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.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Патапия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Египетского - Успенский монастырь - Соборный храм св. ап. Андрея Первозванного в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Патрах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-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Монастрыь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Панагия Ксенья - Преображенский монастырь в Дау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Пендели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- монастырь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прмч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. Ефрема в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Неа</w:t>
      </w:r>
      <w:proofErr w:type="spellEnd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  <w:proofErr w:type="spellStart"/>
      <w:r w:rsidRPr="00C8241E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Макри</w:t>
      </w:r>
      <w:proofErr w:type="spellEnd"/>
    </w:p>
    <w:p w:rsidR="00C8241E" w:rsidRPr="00C8241E" w:rsidRDefault="00C8241E" w:rsidP="00C8241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C8241E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 имеют возможность поклониться:</w:t>
      </w:r>
    </w:p>
    <w:p w:rsidR="00C8241E" w:rsidRPr="00C8241E" w:rsidRDefault="00C8241E" w:rsidP="00C8241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нетленным мощам  св. прав. Иоанна Русского,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прп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Давида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Евбейского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(ЭВБЕЯ)</w:t>
      </w:r>
    </w:p>
    <w:p w:rsidR="00C8241E" w:rsidRPr="00C8241E" w:rsidRDefault="00C8241E" w:rsidP="00C8241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честной главе св. ап. Андрея Первозванного и </w:t>
      </w:r>
      <w:proofErr w:type="gram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кресту</w:t>
      </w:r>
      <w:proofErr w:type="gram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на котором он был распят (ПАТРЫ)</w:t>
      </w:r>
    </w:p>
    <w:p w:rsidR="00C8241E" w:rsidRPr="00C8241E" w:rsidRDefault="00C8241E" w:rsidP="00C8241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чудотворному образу</w:t>
      </w:r>
      <w:proofErr w:type="gram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 П</w:t>
      </w:r>
      <w:proofErr w:type="gram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р. Богородицы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Великопещерная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, мощам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свт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Нектария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Эгинского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, мощам св.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вмч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Феодора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Стратилата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,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свт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. Василия Великого и многих других (МЕГА СПИЛЕОН, КАЛАВРИТА)</w:t>
      </w:r>
    </w:p>
    <w:p w:rsidR="00C8241E" w:rsidRPr="00C8241E" w:rsidRDefault="00C8241E" w:rsidP="00C8241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 чудотворному и мироточивому образу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Малеввийской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Пр. Богородицы (ТРИПОЛИ)</w:t>
      </w:r>
    </w:p>
    <w:p w:rsidR="00C8241E" w:rsidRPr="00C8241E" w:rsidRDefault="00C8241E" w:rsidP="00C8241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нетленным мощам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прп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Патапия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Египетского и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прп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Ипомоны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(ЛУТРАКИ)</w:t>
      </w:r>
    </w:p>
    <w:p w:rsidR="00C8241E" w:rsidRPr="00C8241E" w:rsidRDefault="00C8241E" w:rsidP="00C8241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мощам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сщмч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Григория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Патр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Константинопольского и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прпмц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Филофеи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Афинской, св. Ефрема Нового,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свв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179-ти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прпчч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, 34 частиц мощей святых угодников Божиих среди которых: Трех Святителей, св.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первомч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Стефана,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вмц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Анастасии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Узорешительницы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,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вмчч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Георгия и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Пантелеимона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, св. Фотинии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Самаряныни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,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сшмч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Харалампия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 (АФИНЫ);</w:t>
      </w:r>
    </w:p>
    <w:p w:rsidR="00C8241E" w:rsidRPr="00C8241E" w:rsidRDefault="00C8241E" w:rsidP="00C8241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Честному Поясу Пресвятой Богородицы, мощам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сшмч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Харалампия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, мощам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свв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Зиновия и Зиновии, мощам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мч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Трифона, мощам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вмч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Пантелеимона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(КАТО КСЕНЬЯ);</w:t>
      </w:r>
    </w:p>
    <w:p w:rsidR="004772CF" w:rsidRDefault="00C8241E" w:rsidP="004772C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мощам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свт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. Нектария </w:t>
      </w:r>
      <w:proofErr w:type="spellStart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Эгинского</w:t>
      </w:r>
      <w:proofErr w:type="spellEnd"/>
      <w:r w:rsidRPr="00C8241E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(ЭГИНА).</w:t>
      </w:r>
    </w:p>
    <w:p w:rsidR="004772CF" w:rsidRPr="004772CF" w:rsidRDefault="004772CF" w:rsidP="004772C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Обращаться </w:t>
      </w:r>
      <w:r w:rsidR="005569FF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по тел</w:t>
      </w:r>
      <w:r w:rsidR="005569FF" w:rsidRPr="005569FF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8</w:t>
      </w:r>
      <w:r w:rsidR="005569FF" w:rsidRPr="005569FF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989 81</w:t>
      </w:r>
      <w:r w:rsidR="005569FF" w:rsidRPr="005569FF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61 789,</w:t>
      </w:r>
      <w:r w:rsidR="005569FF" w:rsidRPr="005569FF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8 918 035 9062, электронная почта:</w:t>
      </w:r>
      <w:proofErr w:type="spellStart"/>
      <w:r>
        <w:rPr>
          <w:rFonts w:ascii="Arial" w:eastAsia="Times New Roman" w:hAnsi="Arial" w:cs="Arial"/>
          <w:color w:val="282828"/>
          <w:sz w:val="21"/>
          <w:szCs w:val="21"/>
          <w:lang w:val="en-US" w:eastAsia="ru-RU"/>
        </w:rPr>
        <w:t>mirlaratim</w:t>
      </w:r>
      <w:proofErr w:type="spellEnd"/>
      <w:r w:rsidRPr="004772CF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@</w:t>
      </w:r>
      <w:r>
        <w:rPr>
          <w:rFonts w:ascii="Arial" w:eastAsia="Times New Roman" w:hAnsi="Arial" w:cs="Arial"/>
          <w:color w:val="282828"/>
          <w:sz w:val="21"/>
          <w:szCs w:val="21"/>
          <w:lang w:val="en-US" w:eastAsia="ru-RU"/>
        </w:rPr>
        <w:t>mail</w:t>
      </w:r>
      <w:r w:rsidRPr="004772CF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82828"/>
          <w:sz w:val="21"/>
          <w:szCs w:val="21"/>
          <w:lang w:val="en-US" w:eastAsia="ru-RU"/>
        </w:rPr>
        <w:t>ru</w:t>
      </w:r>
      <w:proofErr w:type="spellEnd"/>
      <w:r w:rsidR="005569FF" w:rsidRPr="005569FF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r w:rsidR="005569FF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Лариса Владимировна руководитель паломнического отдела.</w:t>
      </w:r>
      <w:bookmarkStart w:id="0" w:name="_GoBack"/>
      <w:bookmarkEnd w:id="0"/>
    </w:p>
    <w:sectPr w:rsidR="004772CF" w:rsidRPr="0047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AB6"/>
    <w:multiLevelType w:val="hybridMultilevel"/>
    <w:tmpl w:val="3A006CD2"/>
    <w:lvl w:ilvl="0" w:tplc="1AC20AEA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AEF773D"/>
    <w:multiLevelType w:val="multilevel"/>
    <w:tmpl w:val="5CEC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47DD3"/>
    <w:multiLevelType w:val="hybridMultilevel"/>
    <w:tmpl w:val="D8AA73B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9B"/>
    <w:rsid w:val="004772CF"/>
    <w:rsid w:val="005569FF"/>
    <w:rsid w:val="0089349B"/>
    <w:rsid w:val="00C8241E"/>
    <w:rsid w:val="00D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left"/>
    <w:basedOn w:val="a0"/>
    <w:rsid w:val="00C8241E"/>
  </w:style>
  <w:style w:type="character" w:styleId="a3">
    <w:name w:val="Hyperlink"/>
    <w:basedOn w:val="a0"/>
    <w:uiPriority w:val="99"/>
    <w:semiHidden/>
    <w:unhideWhenUsed/>
    <w:rsid w:val="00C824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241E"/>
    <w:rPr>
      <w:b/>
      <w:bCs/>
    </w:rPr>
  </w:style>
  <w:style w:type="character" w:styleId="a6">
    <w:name w:val="Emphasis"/>
    <w:basedOn w:val="a0"/>
    <w:uiPriority w:val="20"/>
    <w:qFormat/>
    <w:rsid w:val="00C82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left"/>
    <w:basedOn w:val="a0"/>
    <w:rsid w:val="00C8241E"/>
  </w:style>
  <w:style w:type="character" w:styleId="a3">
    <w:name w:val="Hyperlink"/>
    <w:basedOn w:val="a0"/>
    <w:uiPriority w:val="99"/>
    <w:semiHidden/>
    <w:unhideWhenUsed/>
    <w:rsid w:val="00C824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241E"/>
    <w:rPr>
      <w:b/>
      <w:bCs/>
    </w:rPr>
  </w:style>
  <w:style w:type="character" w:styleId="a6">
    <w:name w:val="Emphasis"/>
    <w:basedOn w:val="a0"/>
    <w:uiPriority w:val="20"/>
    <w:qFormat/>
    <w:rsid w:val="00C82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Padalka</dc:creator>
  <cp:lastModifiedBy>Natasha</cp:lastModifiedBy>
  <cp:revision>2</cp:revision>
  <dcterms:created xsi:type="dcterms:W3CDTF">2016-04-19T08:37:00Z</dcterms:created>
  <dcterms:modified xsi:type="dcterms:W3CDTF">2016-04-19T08:37:00Z</dcterms:modified>
</cp:coreProperties>
</file>