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26" w:rsidRDefault="004D3E26" w:rsidP="0073120C">
      <w:pPr>
        <w:shd w:val="clear" w:color="auto" w:fill="F5F3EC"/>
        <w:spacing w:after="7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</w:pPr>
      <w:r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  <w:t xml:space="preserve">По благословению Епископа </w:t>
      </w:r>
      <w:proofErr w:type="spellStart"/>
      <w:r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  <w:t>Ейского</w:t>
      </w:r>
      <w:proofErr w:type="spellEnd"/>
      <w:r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  <w:t>Тимашевского</w:t>
      </w:r>
      <w:proofErr w:type="spellEnd"/>
      <w:r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  <w:t xml:space="preserve"> Германа </w:t>
      </w:r>
    </w:p>
    <w:p w:rsidR="004D3E26" w:rsidRDefault="004D3E26" w:rsidP="0073120C">
      <w:pPr>
        <w:shd w:val="clear" w:color="auto" w:fill="F5F3EC"/>
        <w:spacing w:after="7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</w:pPr>
      <w:r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  <w:t xml:space="preserve">Паломнический отдел </w:t>
      </w:r>
      <w:proofErr w:type="spellStart"/>
      <w:r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  <w:t>Ейской</w:t>
      </w:r>
      <w:proofErr w:type="spellEnd"/>
      <w:r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  <w:t xml:space="preserve"> епархии</w:t>
      </w:r>
    </w:p>
    <w:p w:rsidR="00114901" w:rsidRDefault="0073120C" w:rsidP="0073120C">
      <w:pPr>
        <w:shd w:val="clear" w:color="auto" w:fill="F5F3EC"/>
        <w:spacing w:after="7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</w:pPr>
      <w:r w:rsidRPr="0073120C"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  <w:t xml:space="preserve">"Паломничество на Святой Афон </w:t>
      </w:r>
      <w:r w:rsidR="00114901"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  <w:t>–</w:t>
      </w:r>
      <w:r w:rsidRPr="0073120C"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  <w:t xml:space="preserve"> </w:t>
      </w:r>
    </w:p>
    <w:p w:rsidR="0073120C" w:rsidRPr="0073120C" w:rsidRDefault="0073120C" w:rsidP="0073120C">
      <w:pPr>
        <w:shd w:val="clear" w:color="auto" w:fill="F5F3EC"/>
        <w:spacing w:after="7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</w:pPr>
      <w:r w:rsidRPr="0073120C">
        <w:rPr>
          <w:rFonts w:ascii="Arial" w:eastAsia="Times New Roman" w:hAnsi="Arial" w:cs="Arial"/>
          <w:b/>
          <w:bCs/>
          <w:color w:val="161616"/>
          <w:kern w:val="36"/>
          <w:sz w:val="35"/>
          <w:szCs w:val="35"/>
          <w:lang w:eastAsia="ru-RU"/>
        </w:rPr>
        <w:t>весь Афон за 6 дней"</w:t>
      </w:r>
    </w:p>
    <w:p w:rsidR="00FD120C" w:rsidRDefault="00FD120C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1141"/>
        <w:gridCol w:w="1141"/>
        <w:gridCol w:w="1064"/>
        <w:gridCol w:w="6"/>
      </w:tblGrid>
      <w:tr w:rsidR="0073120C" w:rsidRPr="0073120C" w:rsidTr="0073120C">
        <w:trPr>
          <w:tblHeader/>
        </w:trPr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73120C" w:rsidRPr="0073120C" w:rsidRDefault="0073120C" w:rsidP="00731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</w:pPr>
            <w:r w:rsidRPr="0073120C"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bdr w:val="none" w:sz="0" w:space="0" w:color="auto" w:frame="1"/>
                <w:lang w:eastAsia="ru-RU"/>
              </w:rPr>
              <w:t>Тур (описание) ▼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120C" w:rsidRPr="0073120C" w:rsidRDefault="0073120C" w:rsidP="00731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</w:pPr>
            <w:r w:rsidRPr="0073120C"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  <w:t>Заезды от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120C" w:rsidRPr="0073120C" w:rsidRDefault="0073120C" w:rsidP="00731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</w:pPr>
            <w:r w:rsidRPr="0073120C"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  <w:t>Заезды до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3120C" w:rsidRPr="0073120C" w:rsidRDefault="0073120C" w:rsidP="00731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</w:pPr>
            <w:r w:rsidRPr="0073120C"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  <w:t>Цена 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20C" w:rsidRPr="0073120C" w:rsidRDefault="0073120C" w:rsidP="00731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</w:pPr>
          </w:p>
        </w:tc>
      </w:tr>
      <w:tr w:rsidR="0073120C" w:rsidRPr="0073120C" w:rsidTr="0073120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F4F3F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3120C" w:rsidRPr="0073120C" w:rsidRDefault="0073120C" w:rsidP="0073120C">
            <w:pPr>
              <w:spacing w:after="0" w:line="240" w:lineRule="auto"/>
              <w:rPr>
                <w:rFonts w:ascii="Arial" w:eastAsia="Times New Roman" w:hAnsi="Arial" w:cs="Arial"/>
                <w:color w:val="545454"/>
                <w:sz w:val="18"/>
                <w:szCs w:val="18"/>
                <w:lang w:eastAsia="ru-RU"/>
              </w:rPr>
            </w:pPr>
            <w:r w:rsidRPr="0073120C">
              <w:rPr>
                <w:rFonts w:ascii="Arial" w:eastAsia="Times New Roman" w:hAnsi="Arial" w:cs="Arial"/>
                <w:color w:val="C20018"/>
                <w:sz w:val="18"/>
                <w:szCs w:val="18"/>
                <w:bdr w:val="none" w:sz="0" w:space="0" w:color="auto" w:frame="1"/>
                <w:lang w:eastAsia="ru-RU"/>
              </w:rPr>
              <w:t xml:space="preserve">КРДР2 2016 </w:t>
            </w:r>
            <w:proofErr w:type="spellStart"/>
            <w:r w:rsidRPr="0073120C">
              <w:rPr>
                <w:rFonts w:ascii="Arial" w:eastAsia="Times New Roman" w:hAnsi="Arial" w:cs="Arial"/>
                <w:color w:val="C20018"/>
                <w:sz w:val="18"/>
                <w:szCs w:val="18"/>
                <w:bdr w:val="none" w:sz="0" w:space="0" w:color="auto" w:frame="1"/>
                <w:lang w:eastAsia="ru-RU"/>
              </w:rPr>
              <w:t>с.г</w:t>
            </w:r>
            <w:proofErr w:type="spellEnd"/>
            <w:r w:rsidRPr="0073120C">
              <w:rPr>
                <w:rFonts w:ascii="Arial" w:eastAsia="Times New Roman" w:hAnsi="Arial" w:cs="Arial"/>
                <w:color w:val="C20018"/>
                <w:sz w:val="18"/>
                <w:szCs w:val="1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73120C">
              <w:rPr>
                <w:rFonts w:ascii="Arial" w:eastAsia="Times New Roman" w:hAnsi="Arial" w:cs="Arial"/>
                <w:color w:val="C20018"/>
                <w:sz w:val="18"/>
                <w:szCs w:val="18"/>
                <w:bdr w:val="none" w:sz="0" w:space="0" w:color="auto" w:frame="1"/>
                <w:lang w:eastAsia="ru-RU"/>
              </w:rPr>
              <w:t>Сол</w:t>
            </w:r>
            <w:proofErr w:type="spellEnd"/>
            <w:r w:rsidRPr="0073120C">
              <w:rPr>
                <w:rFonts w:ascii="Arial" w:eastAsia="Times New Roman" w:hAnsi="Arial" w:cs="Arial"/>
                <w:color w:val="C20018"/>
                <w:sz w:val="18"/>
                <w:szCs w:val="18"/>
                <w:bdr w:val="none" w:sz="0" w:space="0" w:color="auto" w:frame="1"/>
                <w:lang w:eastAsia="ru-RU"/>
              </w:rPr>
              <w:t>. Святой Афон Пр. 3 Весь Афон за 6 дней 7н/2</w:t>
            </w:r>
          </w:p>
        </w:tc>
        <w:tc>
          <w:tcPr>
            <w:tcW w:w="0" w:type="auto"/>
            <w:tcBorders>
              <w:top w:val="nil"/>
              <w:left w:val="single" w:sz="6" w:space="0" w:color="EDECEA"/>
              <w:bottom w:val="nil"/>
              <w:right w:val="nil"/>
            </w:tcBorders>
            <w:shd w:val="clear" w:color="auto" w:fill="F4F3F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3120C" w:rsidRPr="0073120C" w:rsidRDefault="0073120C" w:rsidP="00731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454"/>
                <w:sz w:val="18"/>
                <w:szCs w:val="18"/>
                <w:lang w:eastAsia="ru-RU"/>
              </w:rPr>
            </w:pPr>
            <w:r w:rsidRPr="0073120C">
              <w:rPr>
                <w:rFonts w:ascii="Arial" w:eastAsia="Times New Roman" w:hAnsi="Arial" w:cs="Arial"/>
                <w:color w:val="545454"/>
                <w:sz w:val="18"/>
                <w:szCs w:val="18"/>
                <w:lang w:eastAsia="ru-RU"/>
              </w:rPr>
              <w:t>07.05.2016</w:t>
            </w:r>
          </w:p>
        </w:tc>
        <w:tc>
          <w:tcPr>
            <w:tcW w:w="0" w:type="auto"/>
            <w:tcBorders>
              <w:top w:val="nil"/>
              <w:left w:val="single" w:sz="6" w:space="0" w:color="EDECEA"/>
              <w:bottom w:val="nil"/>
              <w:right w:val="nil"/>
            </w:tcBorders>
            <w:shd w:val="clear" w:color="auto" w:fill="F4F3F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3120C" w:rsidRPr="0073120C" w:rsidRDefault="0073120C" w:rsidP="00731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454"/>
                <w:sz w:val="18"/>
                <w:szCs w:val="18"/>
                <w:lang w:eastAsia="ru-RU"/>
              </w:rPr>
            </w:pPr>
            <w:r w:rsidRPr="0073120C">
              <w:rPr>
                <w:rFonts w:ascii="Arial" w:eastAsia="Times New Roman" w:hAnsi="Arial" w:cs="Arial"/>
                <w:color w:val="545454"/>
                <w:sz w:val="18"/>
                <w:szCs w:val="18"/>
                <w:lang w:eastAsia="ru-RU"/>
              </w:rPr>
              <w:t>22.10.2016</w:t>
            </w:r>
          </w:p>
        </w:tc>
        <w:tc>
          <w:tcPr>
            <w:tcW w:w="0" w:type="auto"/>
            <w:tcBorders>
              <w:top w:val="nil"/>
              <w:left w:val="single" w:sz="6" w:space="0" w:color="EDECEA"/>
              <w:bottom w:val="nil"/>
              <w:right w:val="nil"/>
            </w:tcBorders>
            <w:shd w:val="clear" w:color="auto" w:fill="F4F3F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73120C" w:rsidRPr="0073120C" w:rsidRDefault="0073120C" w:rsidP="007312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545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545454"/>
                <w:sz w:val="18"/>
                <w:szCs w:val="18"/>
                <w:lang w:eastAsia="ru-RU"/>
              </w:rPr>
              <w:t xml:space="preserve">От </w:t>
            </w:r>
            <w:r w:rsidRPr="0073120C">
              <w:rPr>
                <w:rFonts w:ascii="Arial" w:eastAsia="Times New Roman" w:hAnsi="Arial" w:cs="Arial"/>
                <w:color w:val="545454"/>
                <w:sz w:val="18"/>
                <w:szCs w:val="18"/>
                <w:lang w:eastAsia="ru-RU"/>
              </w:rPr>
              <w:t>1186 €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3120C" w:rsidRPr="0073120C" w:rsidRDefault="0073120C" w:rsidP="00731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29CF" w:rsidRDefault="000729CF"/>
    <w:p w:rsidR="0073120C" w:rsidRDefault="000729CF">
      <w:r>
        <w:t>Вылет из Краснодара по субботам</w:t>
      </w:r>
    </w:p>
    <w:p w:rsidR="0073120C" w:rsidRDefault="0073120C">
      <w:pPr>
        <w:rPr>
          <w:rFonts w:ascii="Arial" w:hAnsi="Arial" w:cs="Arial"/>
          <w:color w:val="282828"/>
          <w:sz w:val="20"/>
          <w:szCs w:val="20"/>
          <w:shd w:val="clear" w:color="auto" w:fill="FFFFFF"/>
        </w:rPr>
      </w:pPr>
      <w:r>
        <w:rPr>
          <w:rStyle w:val="a4"/>
          <w:rFonts w:ascii="Arial" w:hAnsi="Arial" w:cs="Arial"/>
          <w:color w:val="282828"/>
          <w:sz w:val="20"/>
          <w:szCs w:val="20"/>
          <w:bdr w:val="none" w:sz="0" w:space="0" w:color="auto" w:frame="1"/>
          <w:shd w:val="clear" w:color="auto" w:fill="FFFFFF"/>
        </w:rPr>
        <w:t xml:space="preserve">Эксклюзивная программа, по которой предлагается посещение </w:t>
      </w:r>
      <w:proofErr w:type="spellStart"/>
      <w:r>
        <w:rPr>
          <w:rStyle w:val="a4"/>
          <w:rFonts w:ascii="Arial" w:hAnsi="Arial" w:cs="Arial"/>
          <w:color w:val="282828"/>
          <w:sz w:val="20"/>
          <w:szCs w:val="20"/>
          <w:bdr w:val="none" w:sz="0" w:space="0" w:color="auto" w:frame="1"/>
          <w:shd w:val="clear" w:color="auto" w:fill="FFFFFF"/>
        </w:rPr>
        <w:t>бoльшей</w:t>
      </w:r>
      <w:proofErr w:type="spellEnd"/>
      <w:r>
        <w:rPr>
          <w:rStyle w:val="a4"/>
          <w:rFonts w:ascii="Arial" w:hAnsi="Arial" w:cs="Arial"/>
          <w:color w:val="282828"/>
          <w:sz w:val="20"/>
          <w:szCs w:val="20"/>
          <w:bdr w:val="none" w:sz="0" w:space="0" w:color="auto" w:frame="1"/>
          <w:shd w:val="clear" w:color="auto" w:fill="FFFFFF"/>
        </w:rPr>
        <w:t xml:space="preserve"> части святых мест Афона. В паломничество по этой программе приглашаются те, кто пока не совсем готов и  не чувствует в себе сил жить по строгому уставу Афонских монастырей, и в то же время хотел бы во всей полноте прочувствовать дух Святой Горы, приобщиться к ее молитвенной высоте. Паломникам предоставляется возможность (по желанию) ежедневно участвовать в Богослужениях, каждый день предлагается программа паломничества по монастырям.  Предусмотрено проживание в столице Афона Кариес в уютном странноприимном доме, где паломникам предоставляется полноценное 3-х разовое питание (при проживании в обителях Афона предусматривается строго двух- или одноразовое питание). Во время вечернего отдыха  в гостиной странноприимного дома будут проходить беседы с монахами-</w:t>
      </w:r>
      <w:proofErr w:type="spellStart"/>
      <w:r>
        <w:rPr>
          <w:rStyle w:val="a4"/>
          <w:rFonts w:ascii="Arial" w:hAnsi="Arial" w:cs="Arial"/>
          <w:color w:val="282828"/>
          <w:sz w:val="20"/>
          <w:szCs w:val="20"/>
          <w:bdr w:val="none" w:sz="0" w:space="0" w:color="auto" w:frame="1"/>
          <w:shd w:val="clear" w:color="auto" w:fill="FFFFFF"/>
        </w:rPr>
        <w:t>святогорцами</w:t>
      </w:r>
      <w:proofErr w:type="spellEnd"/>
      <w:r>
        <w:rPr>
          <w:rStyle w:val="a4"/>
          <w:rFonts w:ascii="Arial" w:hAnsi="Arial" w:cs="Arial"/>
          <w:color w:val="282828"/>
          <w:sz w:val="20"/>
          <w:szCs w:val="20"/>
          <w:bdr w:val="none" w:sz="0" w:space="0" w:color="auto" w:frame="1"/>
          <w:shd w:val="clear" w:color="auto" w:fill="FFFFFF"/>
        </w:rPr>
        <w:t>.  Ниже приведена программа, в которой по возможности могут быть учтены пожелания паломников (согласовывается на месте).</w:t>
      </w:r>
      <w:r>
        <w:rPr>
          <w:rFonts w:ascii="Arial" w:hAnsi="Arial" w:cs="Arial"/>
          <w:color w:val="282828"/>
          <w:sz w:val="20"/>
          <w:szCs w:val="20"/>
          <w:shd w:val="clear" w:color="auto" w:fill="FFFFFF"/>
        </w:rPr>
        <w:t> </w:t>
      </w:r>
    </w:p>
    <w:p w:rsidR="0073120C" w:rsidRDefault="0073120C">
      <w:pPr>
        <w:rPr>
          <w:rFonts w:ascii="Arial" w:hAnsi="Arial" w:cs="Arial"/>
          <w:color w:val="282828"/>
          <w:sz w:val="20"/>
          <w:szCs w:val="20"/>
          <w:shd w:val="clear" w:color="auto" w:fill="FFFFFF"/>
        </w:rPr>
      </w:pPr>
    </w:p>
    <w:p w:rsidR="0073120C" w:rsidRPr="00B14D70" w:rsidRDefault="0073120C" w:rsidP="0073120C">
      <w:pPr>
        <w:spacing w:line="200" w:lineRule="exact"/>
        <w:rPr>
          <w:b/>
          <w:bCs/>
          <w:color w:val="000080"/>
          <w:sz w:val="18"/>
          <w:szCs w:val="18"/>
        </w:rPr>
      </w:pPr>
      <w:r w:rsidRPr="00B14D70">
        <w:rPr>
          <w:rFonts w:ascii="Verdana" w:hAnsi="Verdana"/>
          <w:b/>
          <w:bCs/>
          <w:color w:val="993300"/>
          <w:sz w:val="18"/>
          <w:szCs w:val="18"/>
        </w:rPr>
        <w:t>1 день. САЛОНИКИ – УРАНУПОЛИ</w:t>
      </w:r>
      <w:r w:rsidRPr="00B14D70">
        <w:rPr>
          <w:b/>
          <w:bCs/>
          <w:color w:val="000080"/>
          <w:sz w:val="18"/>
          <w:szCs w:val="18"/>
        </w:rPr>
        <w:t xml:space="preserve">  </w:t>
      </w:r>
    </w:p>
    <w:p w:rsidR="0073120C" w:rsidRPr="006B0988" w:rsidRDefault="0073120C" w:rsidP="0073120C">
      <w:pPr>
        <w:pStyle w:val="a7"/>
        <w:spacing w:line="200" w:lineRule="exact"/>
        <w:jc w:val="left"/>
        <w:rPr>
          <w:b w:val="0"/>
          <w:bCs w:val="0"/>
          <w:sz w:val="18"/>
          <w:szCs w:val="18"/>
        </w:rPr>
      </w:pPr>
      <w:r w:rsidRPr="006B0988">
        <w:rPr>
          <w:b w:val="0"/>
          <w:bCs w:val="0"/>
          <w:sz w:val="18"/>
          <w:szCs w:val="18"/>
        </w:rPr>
        <w:t xml:space="preserve">Встреча в аэропорту «Македония» г. Салоники. Групповой трансфер в гостиницу. Размещение в отеле </w:t>
      </w:r>
      <w:proofErr w:type="spellStart"/>
      <w:r w:rsidRPr="006B0988">
        <w:rPr>
          <w:b w:val="0"/>
          <w:bCs w:val="0"/>
          <w:sz w:val="18"/>
          <w:szCs w:val="18"/>
        </w:rPr>
        <w:t>г.Урануполи</w:t>
      </w:r>
      <w:proofErr w:type="spellEnd"/>
      <w:r w:rsidRPr="006B0988">
        <w:rPr>
          <w:b w:val="0"/>
          <w:bCs w:val="0"/>
          <w:sz w:val="18"/>
          <w:szCs w:val="18"/>
        </w:rPr>
        <w:t xml:space="preserve"> </w:t>
      </w:r>
      <w:proofErr w:type="spellStart"/>
      <w:r w:rsidRPr="000335BA">
        <w:rPr>
          <w:b w:val="0"/>
          <w:bCs w:val="0"/>
          <w:sz w:val="18"/>
          <w:szCs w:val="18"/>
        </w:rPr>
        <w:t>Ouranoupolis</w:t>
      </w:r>
      <w:proofErr w:type="spellEnd"/>
      <w:r w:rsidRPr="000335BA">
        <w:rPr>
          <w:b w:val="0"/>
          <w:bCs w:val="0"/>
          <w:sz w:val="18"/>
          <w:szCs w:val="18"/>
        </w:rPr>
        <w:t xml:space="preserve"> </w:t>
      </w:r>
      <w:proofErr w:type="spellStart"/>
      <w:r w:rsidRPr="000335BA">
        <w:rPr>
          <w:b w:val="0"/>
          <w:bCs w:val="0"/>
          <w:sz w:val="18"/>
          <w:szCs w:val="18"/>
        </w:rPr>
        <w:t>Princess</w:t>
      </w:r>
      <w:proofErr w:type="spellEnd"/>
      <w:r w:rsidRPr="000335BA">
        <w:rPr>
          <w:b w:val="0"/>
          <w:bCs w:val="0"/>
          <w:sz w:val="18"/>
          <w:szCs w:val="18"/>
        </w:rPr>
        <w:t xml:space="preserve"> </w:t>
      </w:r>
      <w:proofErr w:type="spellStart"/>
      <w:r w:rsidRPr="000335BA">
        <w:rPr>
          <w:b w:val="0"/>
          <w:bCs w:val="0"/>
          <w:sz w:val="18"/>
          <w:szCs w:val="18"/>
        </w:rPr>
        <w:t>Hotel</w:t>
      </w:r>
      <w:proofErr w:type="spellEnd"/>
      <w:r w:rsidRPr="006B0988">
        <w:rPr>
          <w:b w:val="0"/>
          <w:bCs w:val="0"/>
          <w:sz w:val="18"/>
          <w:szCs w:val="18"/>
        </w:rPr>
        <w:t xml:space="preserve">. </w:t>
      </w:r>
    </w:p>
    <w:p w:rsidR="0073120C" w:rsidRPr="00B14D70" w:rsidRDefault="0073120C" w:rsidP="0073120C">
      <w:pPr>
        <w:spacing w:line="200" w:lineRule="exact"/>
        <w:rPr>
          <w:sz w:val="18"/>
          <w:szCs w:val="18"/>
        </w:rPr>
      </w:pPr>
    </w:p>
    <w:p w:rsidR="0073120C" w:rsidRPr="00B14D70" w:rsidRDefault="0073120C" w:rsidP="0073120C">
      <w:pPr>
        <w:spacing w:line="200" w:lineRule="exact"/>
        <w:rPr>
          <w:rFonts w:ascii="Verdana" w:hAnsi="Verdana"/>
          <w:b/>
          <w:bCs/>
          <w:color w:val="993300"/>
          <w:sz w:val="18"/>
          <w:szCs w:val="18"/>
        </w:rPr>
      </w:pPr>
      <w:r w:rsidRPr="00B14D70">
        <w:rPr>
          <w:rFonts w:ascii="Verdana" w:hAnsi="Verdana"/>
          <w:b/>
          <w:bCs/>
          <w:color w:val="993300"/>
          <w:sz w:val="18"/>
          <w:szCs w:val="18"/>
        </w:rPr>
        <w:t xml:space="preserve">2 день.  УРАНУПОЛИ – СВЯТОЙ АФОН </w:t>
      </w:r>
    </w:p>
    <w:p w:rsidR="0073120C" w:rsidRPr="00B14D70" w:rsidRDefault="0073120C" w:rsidP="0073120C">
      <w:pPr>
        <w:rPr>
          <w:sz w:val="18"/>
          <w:szCs w:val="18"/>
        </w:rPr>
      </w:pPr>
      <w:r w:rsidRPr="004D5BFC">
        <w:rPr>
          <w:sz w:val="18"/>
          <w:szCs w:val="18"/>
        </w:rPr>
        <w:t xml:space="preserve">Завтрак в отеле. Получение </w:t>
      </w:r>
      <w:proofErr w:type="spellStart"/>
      <w:r w:rsidRPr="004D5BFC">
        <w:rPr>
          <w:sz w:val="18"/>
          <w:szCs w:val="18"/>
        </w:rPr>
        <w:t>дьямонитириона</w:t>
      </w:r>
      <w:proofErr w:type="spellEnd"/>
      <w:r w:rsidRPr="004D5BFC">
        <w:rPr>
          <w:sz w:val="18"/>
          <w:szCs w:val="18"/>
        </w:rPr>
        <w:t xml:space="preserve"> (разрешения на пребывание, предварительно оформленного паломническим центром </w:t>
      </w:r>
      <w:proofErr w:type="spellStart"/>
      <w:r w:rsidRPr="004D5BFC">
        <w:rPr>
          <w:sz w:val="18"/>
          <w:szCs w:val="18"/>
        </w:rPr>
        <w:t>Солунь</w:t>
      </w:r>
      <w:proofErr w:type="spellEnd"/>
      <w:r w:rsidRPr="004D5BFC">
        <w:rPr>
          <w:sz w:val="18"/>
          <w:szCs w:val="18"/>
        </w:rPr>
        <w:t xml:space="preserve">) в представительстве Святой Горы в г. </w:t>
      </w:r>
      <w:proofErr w:type="spellStart"/>
      <w:r w:rsidRPr="004D5BFC">
        <w:rPr>
          <w:sz w:val="18"/>
          <w:szCs w:val="18"/>
        </w:rPr>
        <w:t>Урануполи</w:t>
      </w:r>
      <w:proofErr w:type="spellEnd"/>
      <w:r w:rsidRPr="004D5BFC">
        <w:rPr>
          <w:sz w:val="18"/>
          <w:szCs w:val="18"/>
        </w:rPr>
        <w:t xml:space="preserve">. Самостоятельная покупка билетов на паром. Отправление на пароме на Афон в 09:45. Выход с парома в центральном порту Афона Дафни. Встреча с представителями паломнической службы у телефонной будки на пристани. Переезд в столицу Афона </w:t>
      </w:r>
      <w:proofErr w:type="spellStart"/>
      <w:r w:rsidRPr="004D5BFC">
        <w:rPr>
          <w:sz w:val="18"/>
          <w:szCs w:val="18"/>
        </w:rPr>
        <w:t>Карея</w:t>
      </w:r>
      <w:proofErr w:type="spellEnd"/>
      <w:r w:rsidRPr="004D5BFC">
        <w:rPr>
          <w:sz w:val="18"/>
          <w:szCs w:val="18"/>
        </w:rPr>
        <w:t xml:space="preserve">. Расселение в странноприимном доме. Посещение </w:t>
      </w:r>
      <w:proofErr w:type="spellStart"/>
      <w:r w:rsidRPr="004D5BFC">
        <w:rPr>
          <w:sz w:val="18"/>
          <w:szCs w:val="18"/>
        </w:rPr>
        <w:t>Протата</w:t>
      </w:r>
      <w:proofErr w:type="spellEnd"/>
      <w:r w:rsidRPr="004D5BFC">
        <w:rPr>
          <w:sz w:val="18"/>
          <w:szCs w:val="18"/>
        </w:rPr>
        <w:t xml:space="preserve">, поклонение иконе «Достойно есть» («Милующая»). Возвращение на обед. Далее посещение </w:t>
      </w:r>
      <w:proofErr w:type="spellStart"/>
      <w:r w:rsidRPr="004D5BFC">
        <w:rPr>
          <w:sz w:val="18"/>
          <w:szCs w:val="18"/>
        </w:rPr>
        <w:t>исихастирия</w:t>
      </w:r>
      <w:proofErr w:type="spellEnd"/>
      <w:r w:rsidRPr="004D5BFC">
        <w:rPr>
          <w:sz w:val="18"/>
          <w:szCs w:val="18"/>
        </w:rPr>
        <w:t xml:space="preserve"> монастыря </w:t>
      </w:r>
      <w:proofErr w:type="spellStart"/>
      <w:r w:rsidRPr="004D5BFC">
        <w:rPr>
          <w:sz w:val="18"/>
          <w:szCs w:val="18"/>
        </w:rPr>
        <w:t>Хиландар</w:t>
      </w:r>
      <w:proofErr w:type="spellEnd"/>
      <w:r w:rsidRPr="004D5BFC">
        <w:rPr>
          <w:sz w:val="18"/>
          <w:szCs w:val="18"/>
        </w:rPr>
        <w:t xml:space="preserve"> «Постница» в Карее, поклонение иконе «</w:t>
      </w:r>
      <w:proofErr w:type="spellStart"/>
      <w:r w:rsidRPr="004D5BFC">
        <w:rPr>
          <w:sz w:val="18"/>
          <w:szCs w:val="18"/>
        </w:rPr>
        <w:t>Млекопитательница</w:t>
      </w:r>
      <w:proofErr w:type="spellEnd"/>
      <w:r w:rsidRPr="004D5BFC">
        <w:rPr>
          <w:sz w:val="18"/>
          <w:szCs w:val="18"/>
        </w:rPr>
        <w:t xml:space="preserve">», посещение пещеры св. Савы Сербского. Здесь можно увидеть мраморную плиту, на которой высечен Устав св. Саввы. Посещение Андреевского скита. Посещение монастыря </w:t>
      </w:r>
      <w:proofErr w:type="spellStart"/>
      <w:r w:rsidRPr="004D5BFC">
        <w:rPr>
          <w:sz w:val="18"/>
          <w:szCs w:val="18"/>
        </w:rPr>
        <w:t>Кутлумуш</w:t>
      </w:r>
      <w:proofErr w:type="spellEnd"/>
      <w:r w:rsidRPr="004D5BFC">
        <w:rPr>
          <w:sz w:val="18"/>
          <w:szCs w:val="18"/>
        </w:rPr>
        <w:t xml:space="preserve"> во время вечернего богослужения, когда выносятся для поклонения мощи св. Анны, родительницы Пресвятой Богородицы, св. Георгия Победоносца, часть Животворящего Креста. Также в монастыре пребывают две чудотворные иконы Пресвятой Богородицы. Возвращение на ужин, отдых. Отбой в 22 часа.</w:t>
      </w:r>
    </w:p>
    <w:p w:rsidR="0073120C" w:rsidRPr="00B14D70" w:rsidRDefault="0073120C" w:rsidP="0073120C">
      <w:pPr>
        <w:rPr>
          <w:sz w:val="18"/>
          <w:szCs w:val="18"/>
        </w:rPr>
      </w:pPr>
    </w:p>
    <w:p w:rsidR="0073120C" w:rsidRPr="00B14D70" w:rsidRDefault="0073120C" w:rsidP="0073120C">
      <w:pPr>
        <w:spacing w:line="200" w:lineRule="exact"/>
        <w:rPr>
          <w:rFonts w:ascii="Verdana" w:hAnsi="Verdana"/>
          <w:b/>
          <w:bCs/>
          <w:color w:val="993300"/>
          <w:sz w:val="18"/>
          <w:szCs w:val="18"/>
        </w:rPr>
      </w:pPr>
      <w:r>
        <w:rPr>
          <w:rFonts w:ascii="Verdana" w:hAnsi="Verdana"/>
          <w:b/>
          <w:bCs/>
          <w:color w:val="993300"/>
          <w:sz w:val="18"/>
          <w:szCs w:val="18"/>
        </w:rPr>
        <w:t>3</w:t>
      </w:r>
      <w:r w:rsidRPr="00B14D70">
        <w:rPr>
          <w:rFonts w:ascii="Verdana" w:hAnsi="Verdana"/>
          <w:b/>
          <w:bCs/>
          <w:color w:val="993300"/>
          <w:sz w:val="18"/>
          <w:szCs w:val="18"/>
        </w:rPr>
        <w:t xml:space="preserve"> день.  АФОН </w:t>
      </w:r>
    </w:p>
    <w:p w:rsidR="0073120C" w:rsidRDefault="0073120C" w:rsidP="0073120C">
      <w:pPr>
        <w:rPr>
          <w:sz w:val="18"/>
          <w:szCs w:val="18"/>
        </w:rPr>
      </w:pPr>
      <w:r>
        <w:rPr>
          <w:sz w:val="18"/>
          <w:szCs w:val="18"/>
        </w:rPr>
        <w:t xml:space="preserve">Около 04:30 утра – начало богослужения в монастыре </w:t>
      </w:r>
      <w:proofErr w:type="spellStart"/>
      <w:r>
        <w:rPr>
          <w:sz w:val="18"/>
          <w:szCs w:val="18"/>
        </w:rPr>
        <w:t>Эсфигмен</w:t>
      </w:r>
      <w:proofErr w:type="spellEnd"/>
      <w:r>
        <w:rPr>
          <w:sz w:val="18"/>
          <w:szCs w:val="18"/>
        </w:rPr>
        <w:t xml:space="preserve"> Новый (по желанию). Возвращение на завтрак к 8 утра. </w:t>
      </w:r>
    </w:p>
    <w:p w:rsidR="0073120C" w:rsidRDefault="0073120C" w:rsidP="0073120C">
      <w:pPr>
        <w:rPr>
          <w:sz w:val="18"/>
          <w:szCs w:val="18"/>
        </w:rPr>
      </w:pPr>
      <w:r>
        <w:rPr>
          <w:sz w:val="18"/>
          <w:szCs w:val="18"/>
        </w:rPr>
        <w:t>Отправление в паломничество по святыням Афона:</w:t>
      </w:r>
      <w:r w:rsidRPr="00B14D70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Хиландар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Зограф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Констамонит</w:t>
      </w:r>
      <w:proofErr w:type="spellEnd"/>
      <w:r>
        <w:rPr>
          <w:sz w:val="18"/>
          <w:szCs w:val="18"/>
        </w:rPr>
        <w:t xml:space="preserve">. Возвращение на обед. Отдых 1 – 1,5 часа. Отправление в монастырь </w:t>
      </w:r>
      <w:proofErr w:type="spellStart"/>
      <w:r>
        <w:rPr>
          <w:sz w:val="18"/>
          <w:szCs w:val="18"/>
        </w:rPr>
        <w:t>Ватопед</w:t>
      </w:r>
      <w:proofErr w:type="spellEnd"/>
      <w:r>
        <w:rPr>
          <w:sz w:val="18"/>
          <w:szCs w:val="18"/>
        </w:rPr>
        <w:t xml:space="preserve"> на вечернее богослужение. Поклонение мощам </w:t>
      </w:r>
      <w:proofErr w:type="spellStart"/>
      <w:r>
        <w:rPr>
          <w:sz w:val="18"/>
          <w:szCs w:val="18"/>
        </w:rPr>
        <w:t>свт</w:t>
      </w:r>
      <w:proofErr w:type="spellEnd"/>
      <w:r>
        <w:rPr>
          <w:sz w:val="18"/>
          <w:szCs w:val="18"/>
        </w:rPr>
        <w:t>. Иоанна Златоуста, Поясу Пресвятой Богородицы и трем Ее чудотворным иконам. Возвращение на ужин, отдых. Отбой в 22 часа.</w:t>
      </w:r>
    </w:p>
    <w:p w:rsidR="0073120C" w:rsidRDefault="0073120C" w:rsidP="0073120C">
      <w:pPr>
        <w:rPr>
          <w:sz w:val="18"/>
          <w:szCs w:val="18"/>
        </w:rPr>
      </w:pPr>
    </w:p>
    <w:p w:rsidR="0073120C" w:rsidRPr="00B14D70" w:rsidRDefault="0073120C" w:rsidP="0073120C">
      <w:pPr>
        <w:spacing w:line="200" w:lineRule="exact"/>
        <w:rPr>
          <w:rFonts w:ascii="Verdana" w:hAnsi="Verdana"/>
          <w:b/>
          <w:bCs/>
          <w:color w:val="993300"/>
          <w:sz w:val="18"/>
          <w:szCs w:val="18"/>
        </w:rPr>
      </w:pPr>
      <w:r>
        <w:rPr>
          <w:rFonts w:ascii="Verdana" w:hAnsi="Verdana"/>
          <w:b/>
          <w:bCs/>
          <w:color w:val="993300"/>
          <w:sz w:val="18"/>
          <w:szCs w:val="18"/>
        </w:rPr>
        <w:t>4</w:t>
      </w:r>
      <w:r w:rsidRPr="00B14D70">
        <w:rPr>
          <w:rFonts w:ascii="Verdana" w:hAnsi="Verdana"/>
          <w:b/>
          <w:bCs/>
          <w:color w:val="993300"/>
          <w:sz w:val="18"/>
          <w:szCs w:val="18"/>
        </w:rPr>
        <w:t xml:space="preserve"> день.  АФОН </w:t>
      </w:r>
    </w:p>
    <w:p w:rsidR="0073120C" w:rsidRDefault="0073120C" w:rsidP="0073120C">
      <w:pPr>
        <w:rPr>
          <w:sz w:val="18"/>
          <w:szCs w:val="18"/>
        </w:rPr>
      </w:pPr>
      <w:r>
        <w:rPr>
          <w:sz w:val="18"/>
          <w:szCs w:val="18"/>
        </w:rPr>
        <w:t xml:space="preserve">Утреннее богослужение в </w:t>
      </w:r>
      <w:proofErr w:type="spellStart"/>
      <w:r>
        <w:rPr>
          <w:sz w:val="18"/>
          <w:szCs w:val="18"/>
        </w:rPr>
        <w:t>Ивироне</w:t>
      </w:r>
      <w:proofErr w:type="spellEnd"/>
      <w:r>
        <w:rPr>
          <w:sz w:val="18"/>
          <w:szCs w:val="18"/>
        </w:rPr>
        <w:t xml:space="preserve"> (по желанию). Возвращение на завтрак. Небольшой отдых. Отправление в паломничество по святыням Афона: </w:t>
      </w:r>
      <w:proofErr w:type="spellStart"/>
      <w:r w:rsidRPr="00B14D70">
        <w:rPr>
          <w:sz w:val="18"/>
          <w:szCs w:val="18"/>
        </w:rPr>
        <w:t>Ставроникита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Пантократор</w:t>
      </w:r>
      <w:proofErr w:type="spellEnd"/>
      <w:r>
        <w:rPr>
          <w:sz w:val="18"/>
          <w:szCs w:val="18"/>
        </w:rPr>
        <w:t xml:space="preserve">, Ильинский скит. Возвращение на обед. Отдых 1 – 1,5 часа. Вечернее богослужение в монастыре </w:t>
      </w:r>
      <w:proofErr w:type="spellStart"/>
      <w:r>
        <w:rPr>
          <w:sz w:val="18"/>
          <w:szCs w:val="18"/>
        </w:rPr>
        <w:t>Эсфигмен</w:t>
      </w:r>
      <w:proofErr w:type="spellEnd"/>
      <w:r>
        <w:rPr>
          <w:sz w:val="18"/>
          <w:szCs w:val="18"/>
        </w:rPr>
        <w:t xml:space="preserve"> Новый (по желанию). Поклонение мощам св. Надежды, </w:t>
      </w:r>
      <w:proofErr w:type="spellStart"/>
      <w:r>
        <w:rPr>
          <w:sz w:val="18"/>
          <w:szCs w:val="18"/>
        </w:rPr>
        <w:t>свт</w:t>
      </w:r>
      <w:proofErr w:type="spellEnd"/>
      <w:r>
        <w:rPr>
          <w:sz w:val="18"/>
          <w:szCs w:val="18"/>
        </w:rPr>
        <w:t xml:space="preserve">. Григория </w:t>
      </w:r>
      <w:proofErr w:type="spellStart"/>
      <w:r>
        <w:rPr>
          <w:sz w:val="18"/>
          <w:szCs w:val="18"/>
        </w:rPr>
        <w:t>Паламы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свт</w:t>
      </w:r>
      <w:proofErr w:type="spellEnd"/>
      <w:r>
        <w:rPr>
          <w:sz w:val="18"/>
          <w:szCs w:val="18"/>
        </w:rPr>
        <w:t>. Николая Чудотворца и других святых.</w:t>
      </w:r>
      <w:r w:rsidRPr="00146BAB">
        <w:rPr>
          <w:sz w:val="18"/>
          <w:szCs w:val="18"/>
        </w:rPr>
        <w:t xml:space="preserve"> </w:t>
      </w:r>
      <w:r>
        <w:rPr>
          <w:sz w:val="18"/>
          <w:szCs w:val="18"/>
        </w:rPr>
        <w:t>Возвращение на ужин, отдых. Отбой в 22 часа.</w:t>
      </w:r>
    </w:p>
    <w:p w:rsidR="0073120C" w:rsidRPr="00B14D70" w:rsidRDefault="0073120C" w:rsidP="0073120C">
      <w:pPr>
        <w:rPr>
          <w:b/>
          <w:sz w:val="18"/>
          <w:szCs w:val="18"/>
        </w:rPr>
      </w:pPr>
    </w:p>
    <w:p w:rsidR="0073120C" w:rsidRPr="00B14D70" w:rsidRDefault="0073120C" w:rsidP="0073120C">
      <w:pPr>
        <w:rPr>
          <w:b/>
          <w:sz w:val="18"/>
          <w:szCs w:val="18"/>
        </w:rPr>
      </w:pPr>
      <w:r>
        <w:rPr>
          <w:rFonts w:ascii="Verdana" w:hAnsi="Verdana"/>
          <w:b/>
          <w:bCs/>
          <w:color w:val="993300"/>
          <w:sz w:val="18"/>
          <w:szCs w:val="18"/>
        </w:rPr>
        <w:t>5</w:t>
      </w:r>
      <w:r w:rsidRPr="00B14D70">
        <w:rPr>
          <w:rFonts w:ascii="Verdana" w:hAnsi="Verdana"/>
          <w:b/>
          <w:bCs/>
          <w:color w:val="993300"/>
          <w:sz w:val="18"/>
          <w:szCs w:val="18"/>
        </w:rPr>
        <w:t xml:space="preserve"> день.  АФОН</w:t>
      </w:r>
    </w:p>
    <w:p w:rsidR="0073120C" w:rsidRDefault="0073120C" w:rsidP="0073120C">
      <w:pPr>
        <w:rPr>
          <w:sz w:val="18"/>
          <w:szCs w:val="18"/>
        </w:rPr>
      </w:pPr>
      <w:r>
        <w:rPr>
          <w:sz w:val="18"/>
          <w:szCs w:val="18"/>
        </w:rPr>
        <w:t xml:space="preserve">Утреннее богослужение в </w:t>
      </w:r>
      <w:proofErr w:type="spellStart"/>
      <w:r>
        <w:rPr>
          <w:sz w:val="18"/>
          <w:szCs w:val="18"/>
        </w:rPr>
        <w:t>Кутлумуше</w:t>
      </w:r>
      <w:proofErr w:type="spellEnd"/>
      <w:r>
        <w:rPr>
          <w:sz w:val="18"/>
          <w:szCs w:val="18"/>
        </w:rPr>
        <w:t xml:space="preserve"> (по желанию). Возвращение на завтрак. Небольшой отдых. Отправление в паломничество по святыням Афона: в монастырь святого Павла, где хранятся Дары волхвов. Возвращение на обед. Отдых 1 – 1,5 часа. Вечернее богослужение в Андреевском скиту, поклонение главе апостола Андрея. Возвращение на ужин, отдых. Отбой в 22 часа.</w:t>
      </w:r>
    </w:p>
    <w:p w:rsidR="0073120C" w:rsidRDefault="0073120C" w:rsidP="0073120C">
      <w:pPr>
        <w:rPr>
          <w:sz w:val="18"/>
          <w:szCs w:val="18"/>
        </w:rPr>
      </w:pPr>
    </w:p>
    <w:p w:rsidR="0073120C" w:rsidRPr="00B14D70" w:rsidRDefault="0073120C" w:rsidP="0073120C">
      <w:pPr>
        <w:rPr>
          <w:b/>
          <w:sz w:val="18"/>
          <w:szCs w:val="18"/>
        </w:rPr>
      </w:pPr>
      <w:r>
        <w:rPr>
          <w:rFonts w:ascii="Verdana" w:hAnsi="Verdana"/>
          <w:b/>
          <w:bCs/>
          <w:color w:val="993300"/>
          <w:sz w:val="18"/>
          <w:szCs w:val="18"/>
        </w:rPr>
        <w:t xml:space="preserve">6 </w:t>
      </w:r>
      <w:r w:rsidRPr="00B14D70">
        <w:rPr>
          <w:rFonts w:ascii="Verdana" w:hAnsi="Verdana"/>
          <w:b/>
          <w:bCs/>
          <w:color w:val="993300"/>
          <w:sz w:val="18"/>
          <w:szCs w:val="18"/>
        </w:rPr>
        <w:t>день.  АФОН</w:t>
      </w:r>
    </w:p>
    <w:p w:rsidR="0073120C" w:rsidRDefault="0073120C" w:rsidP="0073120C">
      <w:pPr>
        <w:rPr>
          <w:sz w:val="18"/>
          <w:szCs w:val="18"/>
        </w:rPr>
      </w:pPr>
      <w:r>
        <w:rPr>
          <w:sz w:val="18"/>
          <w:szCs w:val="18"/>
        </w:rPr>
        <w:t>Утреннее богослужение в Андреевском скиту (по желанию).</w:t>
      </w:r>
      <w:r w:rsidRPr="00B14D7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Возвращение на завтрак. Небольшой отдых. Отправление в паломничество по святыням Афона: Великая Лавра, где находятся глубоко чтимый Афонский образ Пресвятой Богородицы </w:t>
      </w:r>
      <w:proofErr w:type="spellStart"/>
      <w:r>
        <w:rPr>
          <w:sz w:val="18"/>
          <w:szCs w:val="18"/>
        </w:rPr>
        <w:t>Кукузелиса</w:t>
      </w:r>
      <w:proofErr w:type="spellEnd"/>
      <w:r>
        <w:rPr>
          <w:sz w:val="18"/>
          <w:szCs w:val="18"/>
        </w:rPr>
        <w:t xml:space="preserve"> и источник св. Афанасия Великого. Возвращение на обед. Отдых 1 – 1,5 часа. Вечернее </w:t>
      </w:r>
      <w:bookmarkStart w:id="0" w:name="_GoBack"/>
      <w:bookmarkEnd w:id="0"/>
      <w:r>
        <w:rPr>
          <w:sz w:val="18"/>
          <w:szCs w:val="18"/>
        </w:rPr>
        <w:t xml:space="preserve">богослужение в монастыре </w:t>
      </w:r>
      <w:proofErr w:type="spellStart"/>
      <w:r>
        <w:rPr>
          <w:sz w:val="18"/>
          <w:szCs w:val="18"/>
        </w:rPr>
        <w:t>Филофей</w:t>
      </w:r>
      <w:proofErr w:type="spellEnd"/>
      <w:r>
        <w:rPr>
          <w:sz w:val="18"/>
          <w:szCs w:val="18"/>
        </w:rPr>
        <w:t>, поклонение чудотворной иконе Пресвятой Богородицы «Сладкое лобзание». Возвращение на ужин, отдых. Отбой в 22 часа.</w:t>
      </w:r>
    </w:p>
    <w:p w:rsidR="0073120C" w:rsidRDefault="0073120C" w:rsidP="0073120C">
      <w:pPr>
        <w:rPr>
          <w:sz w:val="18"/>
          <w:szCs w:val="18"/>
        </w:rPr>
      </w:pPr>
    </w:p>
    <w:p w:rsidR="0073120C" w:rsidRPr="00B14D70" w:rsidRDefault="0073120C" w:rsidP="0073120C">
      <w:pPr>
        <w:rPr>
          <w:b/>
          <w:sz w:val="18"/>
          <w:szCs w:val="18"/>
        </w:rPr>
      </w:pPr>
      <w:r>
        <w:rPr>
          <w:rFonts w:ascii="Verdana" w:hAnsi="Verdana"/>
          <w:b/>
          <w:bCs/>
          <w:color w:val="993300"/>
          <w:sz w:val="18"/>
          <w:szCs w:val="18"/>
        </w:rPr>
        <w:t xml:space="preserve">7 </w:t>
      </w:r>
      <w:r w:rsidRPr="00B14D70">
        <w:rPr>
          <w:rFonts w:ascii="Verdana" w:hAnsi="Verdana"/>
          <w:b/>
          <w:bCs/>
          <w:color w:val="993300"/>
          <w:sz w:val="18"/>
          <w:szCs w:val="18"/>
        </w:rPr>
        <w:t>день.  АФОН</w:t>
      </w:r>
    </w:p>
    <w:p w:rsidR="0073120C" w:rsidRPr="00A40D7D" w:rsidRDefault="0073120C" w:rsidP="0073120C">
      <w:pPr>
        <w:rPr>
          <w:sz w:val="18"/>
          <w:szCs w:val="18"/>
        </w:rPr>
      </w:pPr>
      <w:r>
        <w:rPr>
          <w:sz w:val="18"/>
          <w:szCs w:val="18"/>
        </w:rPr>
        <w:t xml:space="preserve">Утреннее богослужение в монастыре </w:t>
      </w:r>
      <w:proofErr w:type="spellStart"/>
      <w:r>
        <w:rPr>
          <w:sz w:val="18"/>
          <w:szCs w:val="18"/>
        </w:rPr>
        <w:t>Эсфигмен</w:t>
      </w:r>
      <w:proofErr w:type="spellEnd"/>
      <w:r>
        <w:rPr>
          <w:sz w:val="18"/>
          <w:szCs w:val="18"/>
        </w:rPr>
        <w:t xml:space="preserve"> Новый (по желанию). Возвращение на завтрак к 8 утра. Выезд из странноприимного дома с вещами.</w:t>
      </w:r>
      <w:r w:rsidRPr="006C3F8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Отправление в паломничество по святыням Афона: </w:t>
      </w:r>
      <w:proofErr w:type="spellStart"/>
      <w:r>
        <w:rPr>
          <w:sz w:val="18"/>
          <w:szCs w:val="18"/>
        </w:rPr>
        <w:t>Дохиар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Ксенофонт</w:t>
      </w:r>
      <w:proofErr w:type="spellEnd"/>
      <w:r>
        <w:rPr>
          <w:sz w:val="18"/>
          <w:szCs w:val="18"/>
        </w:rPr>
        <w:t>, Русский Свято-</w:t>
      </w:r>
      <w:proofErr w:type="spellStart"/>
      <w:r>
        <w:rPr>
          <w:sz w:val="18"/>
          <w:szCs w:val="18"/>
        </w:rPr>
        <w:t>Пантелеимонов</w:t>
      </w:r>
      <w:proofErr w:type="spellEnd"/>
      <w:r>
        <w:rPr>
          <w:sz w:val="18"/>
          <w:szCs w:val="18"/>
        </w:rPr>
        <w:t xml:space="preserve"> монастырь, где пребывают мощи св. </w:t>
      </w:r>
      <w:proofErr w:type="spellStart"/>
      <w:r>
        <w:rPr>
          <w:sz w:val="18"/>
          <w:szCs w:val="18"/>
        </w:rPr>
        <w:t>вмч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Пантелеимона</w:t>
      </w:r>
      <w:proofErr w:type="spellEnd"/>
      <w:r>
        <w:rPr>
          <w:sz w:val="18"/>
          <w:szCs w:val="18"/>
        </w:rPr>
        <w:t xml:space="preserve"> и другие святыни.  Отправление с пристани Свято-</w:t>
      </w:r>
      <w:proofErr w:type="spellStart"/>
      <w:r>
        <w:rPr>
          <w:sz w:val="18"/>
          <w:szCs w:val="18"/>
        </w:rPr>
        <w:t>Пантелеимонова</w:t>
      </w:r>
      <w:proofErr w:type="spellEnd"/>
      <w:r>
        <w:rPr>
          <w:sz w:val="18"/>
          <w:szCs w:val="18"/>
        </w:rPr>
        <w:t xml:space="preserve"> монастыря около 12:15.</w:t>
      </w:r>
      <w:r>
        <w:rPr>
          <w:b/>
          <w:sz w:val="18"/>
          <w:szCs w:val="18"/>
        </w:rPr>
        <w:t xml:space="preserve"> </w:t>
      </w:r>
      <w:r w:rsidRPr="006C3F82">
        <w:rPr>
          <w:sz w:val="18"/>
          <w:szCs w:val="18"/>
        </w:rPr>
        <w:t>Прибытие в</w:t>
      </w:r>
      <w:r>
        <w:rPr>
          <w:b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Урануполи</w:t>
      </w:r>
      <w:proofErr w:type="spellEnd"/>
      <w:r>
        <w:rPr>
          <w:sz w:val="18"/>
          <w:szCs w:val="18"/>
        </w:rPr>
        <w:t xml:space="preserve">. Позднее отправление в аэропорт на </w:t>
      </w:r>
      <w:proofErr w:type="spellStart"/>
      <w:r>
        <w:rPr>
          <w:sz w:val="18"/>
          <w:szCs w:val="18"/>
        </w:rPr>
        <w:t>групповаом</w:t>
      </w:r>
      <w:proofErr w:type="spellEnd"/>
      <w:r>
        <w:rPr>
          <w:sz w:val="18"/>
          <w:szCs w:val="18"/>
        </w:rPr>
        <w:t xml:space="preserve"> трансфере, от офиса </w:t>
      </w:r>
      <w:proofErr w:type="spellStart"/>
      <w:r>
        <w:rPr>
          <w:sz w:val="18"/>
          <w:szCs w:val="18"/>
        </w:rPr>
        <w:t>Музенидис</w:t>
      </w:r>
      <w:proofErr w:type="spellEnd"/>
      <w:r>
        <w:rPr>
          <w:sz w:val="18"/>
          <w:szCs w:val="18"/>
        </w:rPr>
        <w:t>.</w:t>
      </w:r>
    </w:p>
    <w:p w:rsidR="0073120C" w:rsidRPr="00B14D70" w:rsidRDefault="0073120C" w:rsidP="0073120C">
      <w:pPr>
        <w:spacing w:line="200" w:lineRule="exact"/>
        <w:rPr>
          <w:sz w:val="18"/>
          <w:szCs w:val="18"/>
        </w:rPr>
      </w:pPr>
    </w:p>
    <w:p w:rsidR="0073120C" w:rsidRPr="00B14D70" w:rsidRDefault="0073120C" w:rsidP="0073120C">
      <w:pPr>
        <w:spacing w:line="200" w:lineRule="exact"/>
        <w:rPr>
          <w:rFonts w:ascii="Verdana" w:hAnsi="Verdana"/>
          <w:b/>
          <w:bCs/>
          <w:color w:val="993300"/>
          <w:sz w:val="18"/>
          <w:szCs w:val="18"/>
        </w:rPr>
      </w:pPr>
      <w:r w:rsidRPr="00B14D70">
        <w:rPr>
          <w:rFonts w:ascii="Verdana" w:hAnsi="Verdana"/>
          <w:b/>
          <w:bCs/>
          <w:color w:val="993300"/>
          <w:sz w:val="18"/>
          <w:szCs w:val="18"/>
        </w:rPr>
        <w:t>8 день.  САЛОНИКИ – АЭРОПОРТ</w:t>
      </w:r>
    </w:p>
    <w:p w:rsidR="0073120C" w:rsidRPr="00B14D70" w:rsidRDefault="0073120C" w:rsidP="0073120C">
      <w:pPr>
        <w:pStyle w:val="a5"/>
        <w:tabs>
          <w:tab w:val="left" w:pos="720"/>
        </w:tabs>
        <w:spacing w:line="200" w:lineRule="exact"/>
        <w:rPr>
          <w:rFonts w:eastAsia="Times New Roman"/>
          <w:sz w:val="18"/>
          <w:szCs w:val="18"/>
          <w:lang w:val="ru-RU"/>
        </w:rPr>
      </w:pPr>
      <w:r>
        <w:rPr>
          <w:rFonts w:eastAsia="Times New Roman"/>
          <w:sz w:val="18"/>
          <w:szCs w:val="18"/>
          <w:lang w:val="ru-RU"/>
        </w:rPr>
        <w:t>Вылет 00:05.</w:t>
      </w:r>
    </w:p>
    <w:p w:rsidR="0073120C" w:rsidRDefault="0073120C"/>
    <w:p w:rsidR="0073120C" w:rsidRDefault="0073120C" w:rsidP="0073120C">
      <w:pPr>
        <w:pStyle w:val="a9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Style w:val="aa"/>
          <w:rFonts w:ascii="Arial" w:hAnsi="Arial" w:cs="Arial"/>
          <w:color w:val="282828"/>
          <w:sz w:val="20"/>
          <w:szCs w:val="20"/>
          <w:bdr w:val="none" w:sz="0" w:space="0" w:color="auto" w:frame="1"/>
        </w:rPr>
        <w:t>В стоимость тура входит:</w:t>
      </w:r>
    </w:p>
    <w:p w:rsidR="0073120C" w:rsidRDefault="0073120C" w:rsidP="0073120C">
      <w:pPr>
        <w:pStyle w:val="a9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 xml:space="preserve">авиаперелёт, страховка, предварительное разрешение на посещение Афона, групповой трансфер аэропорт – </w:t>
      </w:r>
      <w:proofErr w:type="spellStart"/>
      <w:r>
        <w:rPr>
          <w:rFonts w:ascii="Arial" w:hAnsi="Arial" w:cs="Arial"/>
          <w:color w:val="282828"/>
          <w:sz w:val="20"/>
          <w:szCs w:val="20"/>
        </w:rPr>
        <w:t>Урануполи</w:t>
      </w:r>
      <w:proofErr w:type="spellEnd"/>
      <w:r>
        <w:rPr>
          <w:rFonts w:ascii="Arial" w:hAnsi="Arial" w:cs="Arial"/>
          <w:color w:val="282828"/>
          <w:sz w:val="20"/>
          <w:szCs w:val="20"/>
        </w:rPr>
        <w:t xml:space="preserve"> – аэропорт, проживание в первую и последнюю ночь в г. </w:t>
      </w:r>
      <w:proofErr w:type="spellStart"/>
      <w:r>
        <w:rPr>
          <w:rFonts w:ascii="Arial" w:hAnsi="Arial" w:cs="Arial"/>
          <w:color w:val="282828"/>
          <w:sz w:val="20"/>
          <w:szCs w:val="20"/>
        </w:rPr>
        <w:t>Урануполи</w:t>
      </w:r>
      <w:proofErr w:type="spellEnd"/>
      <w:r>
        <w:rPr>
          <w:rFonts w:ascii="Arial" w:hAnsi="Arial" w:cs="Arial"/>
          <w:color w:val="282828"/>
          <w:sz w:val="20"/>
          <w:szCs w:val="20"/>
        </w:rPr>
        <w:t xml:space="preserve"> в одно, двух- или трёхместном номере.</w:t>
      </w:r>
    </w:p>
    <w:p w:rsidR="0073120C" w:rsidRDefault="0073120C" w:rsidP="0073120C">
      <w:pPr>
        <w:pStyle w:val="a9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Style w:val="aa"/>
          <w:rFonts w:ascii="Arial" w:hAnsi="Arial" w:cs="Arial"/>
          <w:color w:val="282828"/>
          <w:sz w:val="20"/>
          <w:szCs w:val="20"/>
          <w:bdr w:val="none" w:sz="0" w:space="0" w:color="auto" w:frame="1"/>
        </w:rPr>
        <w:t>В стоимость тура не входит:</w:t>
      </w:r>
    </w:p>
    <w:p w:rsidR="0073120C" w:rsidRDefault="0073120C" w:rsidP="0073120C">
      <w:pPr>
        <w:pStyle w:val="a9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 xml:space="preserve">виза, </w:t>
      </w:r>
      <w:proofErr w:type="spellStart"/>
      <w:r>
        <w:rPr>
          <w:rFonts w:ascii="Arial" w:hAnsi="Arial" w:cs="Arial"/>
          <w:color w:val="282828"/>
          <w:sz w:val="20"/>
          <w:szCs w:val="20"/>
        </w:rPr>
        <w:t>дьямонитирион</w:t>
      </w:r>
      <w:proofErr w:type="spellEnd"/>
      <w:r>
        <w:rPr>
          <w:rFonts w:ascii="Arial" w:hAnsi="Arial" w:cs="Arial"/>
          <w:color w:val="282828"/>
          <w:sz w:val="20"/>
          <w:szCs w:val="20"/>
        </w:rPr>
        <w:t xml:space="preserve"> (25 €</w:t>
      </w:r>
      <w:r w:rsidR="000729CF">
        <w:rPr>
          <w:rFonts w:ascii="Arial" w:hAnsi="Arial" w:cs="Arial"/>
          <w:color w:val="282828"/>
          <w:sz w:val="20"/>
          <w:szCs w:val="20"/>
        </w:rPr>
        <w:t>), билеты</w:t>
      </w:r>
      <w:r>
        <w:rPr>
          <w:rFonts w:ascii="Arial" w:hAnsi="Arial" w:cs="Arial"/>
          <w:color w:val="282828"/>
          <w:sz w:val="20"/>
          <w:szCs w:val="20"/>
        </w:rPr>
        <w:t xml:space="preserve"> на паром (8,50 € *2 = 17 €) </w:t>
      </w:r>
    </w:p>
    <w:p w:rsidR="0073120C" w:rsidRPr="004D3E26" w:rsidRDefault="004D3E26">
      <w:r>
        <w:t>Обращаться по тел</w:t>
      </w:r>
      <w:r w:rsidRPr="004D3E26">
        <w:rPr>
          <w:b/>
        </w:rPr>
        <w:t>. 8 989 81 61 789, 89180359062</w:t>
      </w:r>
      <w:r>
        <w:t xml:space="preserve">, электронная почта: </w:t>
      </w:r>
      <w:hyperlink r:id="rId5" w:history="1">
        <w:r w:rsidRPr="002829C7">
          <w:rPr>
            <w:rStyle w:val="a3"/>
            <w:lang w:val="en-US"/>
          </w:rPr>
          <w:t>mirlaratim</w:t>
        </w:r>
        <w:r w:rsidRPr="004D3E26">
          <w:rPr>
            <w:rStyle w:val="a3"/>
          </w:rPr>
          <w:t>@</w:t>
        </w:r>
        <w:r w:rsidRPr="002829C7">
          <w:rPr>
            <w:rStyle w:val="a3"/>
            <w:lang w:val="en-US"/>
          </w:rPr>
          <w:t>mail</w:t>
        </w:r>
        <w:r w:rsidRPr="004D3E26">
          <w:rPr>
            <w:rStyle w:val="a3"/>
          </w:rPr>
          <w:t>.</w:t>
        </w:r>
        <w:proofErr w:type="spellStart"/>
        <w:r w:rsidRPr="002829C7">
          <w:rPr>
            <w:rStyle w:val="a3"/>
            <w:lang w:val="en-US"/>
          </w:rPr>
          <w:t>ru</w:t>
        </w:r>
        <w:proofErr w:type="spellEnd"/>
      </w:hyperlink>
      <w:r w:rsidRPr="004D3E26">
        <w:t xml:space="preserve"> </w:t>
      </w:r>
      <w:r>
        <w:t>руководитель паломнического отдела Лариса Владимировна</w:t>
      </w:r>
    </w:p>
    <w:sectPr w:rsidR="0073120C" w:rsidRPr="004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F4"/>
    <w:rsid w:val="000729CF"/>
    <w:rsid w:val="00114901"/>
    <w:rsid w:val="002B2EF4"/>
    <w:rsid w:val="004D3E26"/>
    <w:rsid w:val="0073120C"/>
    <w:rsid w:val="00FD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1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2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loatleft">
    <w:name w:val="floatleft"/>
    <w:basedOn w:val="a0"/>
    <w:rsid w:val="0073120C"/>
  </w:style>
  <w:style w:type="character" w:styleId="a3">
    <w:name w:val="Hyperlink"/>
    <w:basedOn w:val="a0"/>
    <w:uiPriority w:val="99"/>
    <w:unhideWhenUsed/>
    <w:rsid w:val="0073120C"/>
    <w:rPr>
      <w:color w:val="0000FF"/>
      <w:u w:val="single"/>
    </w:rPr>
  </w:style>
  <w:style w:type="character" w:styleId="a4">
    <w:name w:val="Emphasis"/>
    <w:basedOn w:val="a0"/>
    <w:uiPriority w:val="20"/>
    <w:qFormat/>
    <w:rsid w:val="0073120C"/>
    <w:rPr>
      <w:i/>
      <w:iCs/>
    </w:rPr>
  </w:style>
  <w:style w:type="paragraph" w:styleId="a5">
    <w:name w:val="header"/>
    <w:basedOn w:val="a"/>
    <w:link w:val="a6"/>
    <w:rsid w:val="0073120C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l-GR" w:eastAsia="el-GR"/>
    </w:rPr>
  </w:style>
  <w:style w:type="character" w:customStyle="1" w:styleId="a6">
    <w:name w:val="Верхний колонтитул Знак"/>
    <w:basedOn w:val="a0"/>
    <w:link w:val="a5"/>
    <w:rsid w:val="0073120C"/>
    <w:rPr>
      <w:rFonts w:ascii="Times New Roman" w:eastAsia="SimSun" w:hAnsi="Times New Roman" w:cs="Times New Roman"/>
      <w:sz w:val="20"/>
      <w:szCs w:val="20"/>
      <w:lang w:val="el-GR" w:eastAsia="el-GR"/>
    </w:rPr>
  </w:style>
  <w:style w:type="paragraph" w:styleId="a7">
    <w:name w:val="Title"/>
    <w:basedOn w:val="a"/>
    <w:link w:val="a8"/>
    <w:qFormat/>
    <w:rsid w:val="007312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a8">
    <w:name w:val="Название Знак"/>
    <w:basedOn w:val="a0"/>
    <w:link w:val="a7"/>
    <w:rsid w:val="0073120C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9">
    <w:name w:val="Normal (Web)"/>
    <w:basedOn w:val="a"/>
    <w:uiPriority w:val="99"/>
    <w:semiHidden/>
    <w:unhideWhenUsed/>
    <w:rsid w:val="0073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312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1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2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loatleft">
    <w:name w:val="floatleft"/>
    <w:basedOn w:val="a0"/>
    <w:rsid w:val="0073120C"/>
  </w:style>
  <w:style w:type="character" w:styleId="a3">
    <w:name w:val="Hyperlink"/>
    <w:basedOn w:val="a0"/>
    <w:uiPriority w:val="99"/>
    <w:unhideWhenUsed/>
    <w:rsid w:val="0073120C"/>
    <w:rPr>
      <w:color w:val="0000FF"/>
      <w:u w:val="single"/>
    </w:rPr>
  </w:style>
  <w:style w:type="character" w:styleId="a4">
    <w:name w:val="Emphasis"/>
    <w:basedOn w:val="a0"/>
    <w:uiPriority w:val="20"/>
    <w:qFormat/>
    <w:rsid w:val="0073120C"/>
    <w:rPr>
      <w:i/>
      <w:iCs/>
    </w:rPr>
  </w:style>
  <w:style w:type="paragraph" w:styleId="a5">
    <w:name w:val="header"/>
    <w:basedOn w:val="a"/>
    <w:link w:val="a6"/>
    <w:rsid w:val="0073120C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l-GR" w:eastAsia="el-GR"/>
    </w:rPr>
  </w:style>
  <w:style w:type="character" w:customStyle="1" w:styleId="a6">
    <w:name w:val="Верхний колонтитул Знак"/>
    <w:basedOn w:val="a0"/>
    <w:link w:val="a5"/>
    <w:rsid w:val="0073120C"/>
    <w:rPr>
      <w:rFonts w:ascii="Times New Roman" w:eastAsia="SimSun" w:hAnsi="Times New Roman" w:cs="Times New Roman"/>
      <w:sz w:val="20"/>
      <w:szCs w:val="20"/>
      <w:lang w:val="el-GR" w:eastAsia="el-GR"/>
    </w:rPr>
  </w:style>
  <w:style w:type="paragraph" w:styleId="a7">
    <w:name w:val="Title"/>
    <w:basedOn w:val="a"/>
    <w:link w:val="a8"/>
    <w:qFormat/>
    <w:rsid w:val="007312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a8">
    <w:name w:val="Название Знак"/>
    <w:basedOn w:val="a0"/>
    <w:link w:val="a7"/>
    <w:rsid w:val="0073120C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9">
    <w:name w:val="Normal (Web)"/>
    <w:basedOn w:val="a"/>
    <w:uiPriority w:val="99"/>
    <w:semiHidden/>
    <w:unhideWhenUsed/>
    <w:rsid w:val="0073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31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7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larati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Padalka</dc:creator>
  <cp:lastModifiedBy>Natasha</cp:lastModifiedBy>
  <cp:revision>2</cp:revision>
  <dcterms:created xsi:type="dcterms:W3CDTF">2016-04-19T08:00:00Z</dcterms:created>
  <dcterms:modified xsi:type="dcterms:W3CDTF">2016-04-19T08:00:00Z</dcterms:modified>
</cp:coreProperties>
</file>