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8" w:rsidRPr="00E17A9F" w:rsidRDefault="00E17A9F">
      <w:pPr>
        <w:rPr>
          <w:rFonts w:ascii="Palatino Linotype" w:hAnsi="Palatino Linotype" w:cs="Arial"/>
          <w:color w:val="252525"/>
          <w:sz w:val="28"/>
          <w:szCs w:val="28"/>
          <w:shd w:val="clear" w:color="auto" w:fill="FFFFFF"/>
          <w:vertAlign w:val="superscript"/>
        </w:rPr>
      </w:pPr>
      <w:proofErr w:type="spellStart"/>
      <w:r w:rsidRPr="00E17A9F">
        <w:rPr>
          <w:rFonts w:ascii="Palatino Linotype" w:hAnsi="Palatino Linotype" w:cs="Arial"/>
          <w:b/>
          <w:bCs/>
          <w:color w:val="252525"/>
          <w:sz w:val="28"/>
          <w:szCs w:val="28"/>
          <w:shd w:val="clear" w:color="auto" w:fill="FFFFFF"/>
        </w:rPr>
        <w:t>Патриоти́зм</w:t>
      </w:r>
      <w:proofErr w:type="spellEnd"/>
      <w:r w:rsidRPr="00E17A9F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(</w:t>
      </w:r>
      <w:hyperlink r:id="rId5" w:tooltip="Греческий язык" w:history="1">
        <w:r w:rsidRPr="00E17A9F">
          <w:rPr>
            <w:rStyle w:val="a3"/>
            <w:rFonts w:ascii="Palatino Linotype" w:hAnsi="Palatino Linotype" w:cs="Arial"/>
            <w:color w:val="0B0080"/>
            <w:sz w:val="28"/>
            <w:szCs w:val="28"/>
            <w:u w:val="none"/>
            <w:shd w:val="clear" w:color="auto" w:fill="FFFFFF"/>
          </w:rPr>
          <w:t>греч</w:t>
        </w:r>
        <w:proofErr w:type="gramStart"/>
        <w:r w:rsidRPr="00E17A9F">
          <w:rPr>
            <w:rStyle w:val="a3"/>
            <w:rFonts w:ascii="Palatino Linotype" w:hAnsi="Palatino Linotype" w:cs="Arial"/>
            <w:color w:val="0B0080"/>
            <w:sz w:val="28"/>
            <w:szCs w:val="28"/>
            <w:u w:val="none"/>
            <w:shd w:val="clear" w:color="auto" w:fill="FFFFFF"/>
          </w:rPr>
          <w:t>.</w:t>
        </w:r>
        <w:proofErr w:type="gramEnd"/>
      </w:hyperlink>
      <w:r w:rsidRPr="00E17A9F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  <w:lang w:val="el-GR"/>
        </w:rPr>
        <w:t>πατριώτης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 xml:space="preserve"> — </w:t>
      </w:r>
      <w:proofErr w:type="gramStart"/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с</w:t>
      </w:r>
      <w:proofErr w:type="gramEnd"/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оотечественник,</w:t>
      </w:r>
      <w:r w:rsidRPr="00E17A9F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  <w:lang w:val="el-GR"/>
        </w:rPr>
        <w:t>πατρίς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—</w:t>
      </w:r>
      <w:r w:rsidRPr="00E17A9F">
        <w:rPr>
          <w:rStyle w:val="apple-converted-space"/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 </w:t>
      </w:r>
      <w:hyperlink r:id="rId6" w:tooltip="Отечество" w:history="1">
        <w:r w:rsidRPr="00E17A9F">
          <w:rPr>
            <w:rStyle w:val="a3"/>
            <w:rFonts w:ascii="Palatino Linotype" w:hAnsi="Palatino Linotype" w:cs="Arial"/>
            <w:color w:val="0B0080"/>
            <w:sz w:val="28"/>
            <w:szCs w:val="28"/>
            <w:u w:val="none"/>
            <w:shd w:val="clear" w:color="auto" w:fill="FFFFFF"/>
          </w:rPr>
          <w:t>отечество</w:t>
        </w:r>
      </w:hyperlink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) — 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</w:t>
      </w:r>
      <w:r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 xml:space="preserve">. 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</w:rPr>
        <w:t>Любовь к своей Родине, стране, народу, привязанность к месту своего рождения, к месту жительства</w:t>
      </w:r>
      <w:r w:rsidRPr="00E17A9F">
        <w:rPr>
          <w:rFonts w:ascii="Palatino Linotype" w:hAnsi="Palatino Linotype" w:cs="Arial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</w:p>
    <w:p w:rsidR="00E17A9F" w:rsidRDefault="00E17A9F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  </w:t>
      </w:r>
    </w:p>
    <w:p w:rsidR="001639D0" w:rsidRPr="00E17A9F" w:rsidRDefault="001639D0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</w:p>
    <w:p w:rsidR="00E17A9F" w:rsidRPr="00E17A9F" w:rsidRDefault="00E17A9F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По мнению патриарха </w:t>
      </w:r>
      <w:hyperlink r:id="rId7" w:tooltip="Алексий II" w:history="1">
        <w:r w:rsidRPr="00E17A9F">
          <w:rPr>
            <w:rFonts w:ascii="Palatino Linotype" w:eastAsia="Times New Roman" w:hAnsi="Palatino Linotype" w:cs="Arial"/>
            <w:color w:val="0B0080"/>
            <w:sz w:val="28"/>
            <w:szCs w:val="28"/>
            <w:u w:val="single"/>
            <w:lang w:eastAsia="ru-RU"/>
          </w:rPr>
          <w:t>Алексия II</w:t>
        </w:r>
      </w:hyperlink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:</w:t>
      </w:r>
    </w:p>
    <w:p w:rsidR="00E17A9F" w:rsidRPr="00E17A9F" w:rsidRDefault="00E17A9F" w:rsidP="00E17A9F">
      <w:pPr>
        <w:shd w:val="clear" w:color="auto" w:fill="F5F5F5"/>
        <w:spacing w:after="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Патриотизм,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своём народе, то у меня нет дома, нет корней. Потому что дом — это не только комфорт, это ещё и ответственность за порядок в нём, это ответственность за детей, которые живут в этом доме. Человек без патриотизма, по сути, не имеет своей страны. А «человек мира» </w:t>
      </w:r>
      <w:proofErr w:type="gram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это то</w:t>
      </w:r>
      <w:proofErr w:type="gram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же самое, что бездомный человек.</w:t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  <w:t>Вспомним евангельскую притчу о блудном сыне. Юноша ушёл из дома, а потом вернулся, и отец его простил, принял с любовью. Обычно в этой притче обращают внимание на то, как поступил отец, принявший блудного сына. Но нельзя забывать и о том, что сын, поскитавшись по миру, вернулся в свой дом, потому что для человека невозможно жить без своих устоев и корней.</w:t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  <w:t>&lt;…&gt;Мне кажется, что чувство любви к собственному народу столь же естественно для человека, как и чувство любви к Богу. Его можно исказить. И человечество на протяжении своей истории не раз искажало чувство, вложенное Богом. Но оно есть.</w:t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</w: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br/>
        <w:t xml:space="preserve">И здесь ещё одно очень важно. Чувство патриотизма ни в коем случае нельзя смешивать с чувством враждебности к другим народам. Патриотизм в этом смысле созвучен Православию. Одна из самых главных заповедей христианства: не делай другому то, что ты не хочешь, чтобы делали тебе. Или как это звучит в православном вероучении словами Серафима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Саровского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: спасись сам,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стяжи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мирен дух, и тысячи вокруг тебя спасутся. То же самое патриотизм. Не разрушай у других, а созидай у себя. Тогда и другие будут относиться к тебе с уважением. Я думаю, что сегодня у нас это основная задача патриотов: созидание собственной страны.</w:t>
      </w:r>
    </w:p>
    <w:p w:rsidR="00E17A9F" w:rsidRPr="00E17A9F" w:rsidRDefault="00E17A9F" w:rsidP="00E17A9F">
      <w:pPr>
        <w:shd w:val="clear" w:color="auto" w:fill="F5F5F5"/>
        <w:spacing w:after="168" w:line="336" w:lineRule="atLeast"/>
        <w:ind w:right="480"/>
        <w:jc w:val="righ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— Алексий II. Интервью газете «Труд»</w:t>
      </w:r>
      <w:hyperlink r:id="rId8" w:anchor="cite_note-24" w:history="1">
        <w:r w:rsidRPr="00E17A9F">
          <w:rPr>
            <w:rFonts w:ascii="Palatino Linotype" w:eastAsia="Times New Roman" w:hAnsi="Palatino Linotype" w:cs="Arial"/>
            <w:color w:val="0B0080"/>
            <w:sz w:val="28"/>
            <w:szCs w:val="28"/>
            <w:u w:val="single"/>
            <w:vertAlign w:val="superscript"/>
            <w:lang w:eastAsia="ru-RU"/>
          </w:rPr>
          <w:t>[24]</w:t>
        </w:r>
      </w:hyperlink>
    </w:p>
    <w:p w:rsidR="00E17A9F" w:rsidRDefault="00E17A9F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</w:p>
    <w:p w:rsidR="00E17A9F" w:rsidRPr="00E17A9F" w:rsidRDefault="00E17A9F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lastRenderedPageBreak/>
        <w:t xml:space="preserve">      </w:t>
      </w:r>
    </w:p>
    <w:p w:rsidR="00E17A9F" w:rsidRPr="00E17A9F" w:rsidRDefault="00E17A9F" w:rsidP="00E17A9F">
      <w:pPr>
        <w:shd w:val="clear" w:color="auto" w:fill="FFFFFF"/>
        <w:spacing w:before="120" w:after="120" w:line="336" w:lineRule="atLeast"/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</w:pPr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В Евангелие от Иоанна, 15 гл., стихи 12 и 13: «Сия есть заповедь Моя, да любите друг друга,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якоже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возлюбих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вы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Болши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сея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любве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никтоже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имать</w:t>
      </w:r>
      <w:proofErr w:type="spell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, да кто душу свою положит </w:t>
      </w:r>
      <w:proofErr w:type="gram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за </w:t>
      </w:r>
      <w:proofErr w:type="spellStart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други</w:t>
      </w:r>
      <w:proofErr w:type="spellEnd"/>
      <w:proofErr w:type="gramEnd"/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 xml:space="preserve"> своя». Эти слова Иисуса Христа следует трактовать так</w:t>
      </w:r>
      <w:hyperlink r:id="rId9" w:anchor="cite_note-27" w:history="1">
        <w:r w:rsidRPr="00E17A9F">
          <w:rPr>
            <w:rFonts w:ascii="Palatino Linotype" w:eastAsia="Times New Roman" w:hAnsi="Palatino Linotype" w:cs="Arial"/>
            <w:color w:val="0B0080"/>
            <w:sz w:val="28"/>
            <w:szCs w:val="28"/>
            <w:u w:val="single"/>
            <w:vertAlign w:val="superscript"/>
            <w:lang w:eastAsia="ru-RU"/>
          </w:rPr>
          <w:t>[27]</w:t>
        </w:r>
      </w:hyperlink>
      <w:r w:rsidRPr="00E17A9F">
        <w:rPr>
          <w:rFonts w:ascii="Palatino Linotype" w:eastAsia="Times New Roman" w:hAnsi="Palatino Linotype" w:cs="Arial"/>
          <w:color w:val="252525"/>
          <w:sz w:val="28"/>
          <w:szCs w:val="28"/>
          <w:lang w:eastAsia="ru-RU"/>
        </w:rPr>
        <w:t>: «чтобы вы друг друга любили так сильно, чтобы готовы были умереть друг за друга, потому что и Я возлюбил вас так, что далее умираю за вас. Нет больше той любви, которая настолько велика, что любящий жертвует душой своей за друзей, как Я делаю теперь».</w:t>
      </w:r>
    </w:p>
    <w:sectPr w:rsidR="00E17A9F" w:rsidRPr="00E17A9F" w:rsidSect="00E1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0B8"/>
    <w:multiLevelType w:val="multilevel"/>
    <w:tmpl w:val="4B04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E4815"/>
    <w:multiLevelType w:val="multilevel"/>
    <w:tmpl w:val="386A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904D8"/>
    <w:multiLevelType w:val="multilevel"/>
    <w:tmpl w:val="F93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A9F"/>
    <w:rsid w:val="001639D0"/>
    <w:rsid w:val="00C02528"/>
    <w:rsid w:val="00E1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8"/>
  </w:style>
  <w:style w:type="paragraph" w:styleId="2">
    <w:name w:val="heading 2"/>
    <w:basedOn w:val="a"/>
    <w:link w:val="20"/>
    <w:uiPriority w:val="9"/>
    <w:qFormat/>
    <w:rsid w:val="00E17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A9F"/>
  </w:style>
  <w:style w:type="character" w:styleId="a3">
    <w:name w:val="Hyperlink"/>
    <w:basedOn w:val="a0"/>
    <w:uiPriority w:val="99"/>
    <w:semiHidden/>
    <w:unhideWhenUsed/>
    <w:rsid w:val="00E17A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7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17A9F"/>
  </w:style>
  <w:style w:type="character" w:customStyle="1" w:styleId="mw-editsection">
    <w:name w:val="mw-editsection"/>
    <w:basedOn w:val="a0"/>
    <w:rsid w:val="00E17A9F"/>
  </w:style>
  <w:style w:type="character" w:customStyle="1" w:styleId="mw-editsection-bracket">
    <w:name w:val="mw-editsection-bracket"/>
    <w:basedOn w:val="a0"/>
    <w:rsid w:val="00E17A9F"/>
  </w:style>
  <w:style w:type="character" w:styleId="a4">
    <w:name w:val="FollowedHyperlink"/>
    <w:basedOn w:val="a0"/>
    <w:uiPriority w:val="99"/>
    <w:semiHidden/>
    <w:unhideWhenUsed/>
    <w:rsid w:val="00E17A9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17A9F"/>
  </w:style>
  <w:style w:type="paragraph" w:styleId="a5">
    <w:name w:val="Normal (Web)"/>
    <w:basedOn w:val="a"/>
    <w:uiPriority w:val="99"/>
    <w:semiHidden/>
    <w:unhideWhenUsed/>
    <w:rsid w:val="00E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E17A9F"/>
  </w:style>
  <w:style w:type="paragraph" w:styleId="a6">
    <w:name w:val="Balloon Text"/>
    <w:basedOn w:val="a"/>
    <w:link w:val="a7"/>
    <w:uiPriority w:val="99"/>
    <w:semiHidden/>
    <w:unhideWhenUsed/>
    <w:rsid w:val="00E1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9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745831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9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4726035">
          <w:blockQuote w:val="1"/>
          <w:marLeft w:val="59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288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381">
          <w:blockQuote w:val="1"/>
          <w:marLeft w:val="59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24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1564">
          <w:blockQuote w:val="1"/>
          <w:marLeft w:val="59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07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510">
          <w:blockQuote w:val="1"/>
          <w:marLeft w:val="59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46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089">
          <w:blockQuote w:val="1"/>
          <w:marLeft w:val="59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95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E%D1%82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0%B5%D0%BA%D1%81%D0%B8%D0%B9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5%D1%87%D0%B5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2%D1%80%D0%B8%D0%BE%D1%8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2016-03-15T16:46:00Z</dcterms:created>
  <dcterms:modified xsi:type="dcterms:W3CDTF">2016-03-15T16:52:00Z</dcterms:modified>
</cp:coreProperties>
</file>